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6383" w14:textId="77777777" w:rsidR="00474CDF" w:rsidRDefault="005828BF">
      <w:pPr>
        <w:jc w:val="center"/>
        <w:rPr>
          <w:noProof/>
          <w:sz w:val="24"/>
          <w:szCs w:val="32"/>
        </w:rPr>
      </w:pPr>
      <w:r>
        <w:rPr>
          <w:noProof/>
          <w:sz w:val="24"/>
          <w:szCs w:val="32"/>
        </w:rPr>
        <w:tab/>
      </w:r>
    </w:p>
    <w:p w14:paraId="51A677F9" w14:textId="77777777" w:rsidR="00717590" w:rsidRDefault="00717590">
      <w:pPr>
        <w:jc w:val="center"/>
        <w:rPr>
          <w:noProof/>
          <w:sz w:val="24"/>
          <w:szCs w:val="32"/>
        </w:rPr>
      </w:pPr>
    </w:p>
    <w:p w14:paraId="7A556E22" w14:textId="09063C2A" w:rsidR="00717590" w:rsidRPr="00B057BD" w:rsidRDefault="00EB1C88">
      <w:pPr>
        <w:jc w:val="center"/>
        <w:rPr>
          <w:color w:val="000000" w:themeColor="text1"/>
        </w:rPr>
      </w:pPr>
      <w:r>
        <w:rPr>
          <w:noProof/>
          <w:color w:val="000000" w:themeColor="text1"/>
        </w:rPr>
        <w:drawing>
          <wp:inline distT="0" distB="0" distL="0" distR="0" wp14:anchorId="4F3ECF3B" wp14:editId="05CA4CA8">
            <wp:extent cx="4288921" cy="1590675"/>
            <wp:effectExtent l="19050" t="19050" r="165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F Atlanti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7249" cy="1593764"/>
                    </a:xfrm>
                    <a:prstGeom prst="rect">
                      <a:avLst/>
                    </a:prstGeom>
                    <a:ln w="6350">
                      <a:solidFill>
                        <a:schemeClr val="tx1"/>
                      </a:solidFill>
                    </a:ln>
                  </pic:spPr>
                </pic:pic>
              </a:graphicData>
            </a:graphic>
          </wp:inline>
        </w:drawing>
      </w:r>
    </w:p>
    <w:p w14:paraId="3A6F1705" w14:textId="77777777" w:rsidR="00474CDF" w:rsidRPr="00B057BD" w:rsidRDefault="00474CDF">
      <w:pPr>
        <w:jc w:val="center"/>
        <w:rPr>
          <w:color w:val="000000" w:themeColor="text1"/>
        </w:rPr>
      </w:pPr>
    </w:p>
    <w:p w14:paraId="652507E2" w14:textId="77777777" w:rsidR="00152B90" w:rsidRDefault="00152B90" w:rsidP="00152B90">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Information Technology Security Practices Policy </w:t>
      </w:r>
    </w:p>
    <w:p w14:paraId="58AC6628" w14:textId="0BC8F480" w:rsidR="00152B90" w:rsidRPr="00FD1929" w:rsidRDefault="00152B90" w:rsidP="00152B90">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For Tier 2 Compliance with the MEL Cyber Risk Management Plan</w:t>
      </w:r>
    </w:p>
    <w:p w14:paraId="03CC8E04" w14:textId="77777777" w:rsidR="00DB68AD" w:rsidRDefault="00DB68AD" w:rsidP="00DB68AD"/>
    <w:p w14:paraId="5970DB49" w14:textId="77777777" w:rsidR="00474CDF" w:rsidRPr="00B057BD" w:rsidRDefault="00474CDF">
      <w:pPr>
        <w:jc w:val="center"/>
        <w:rPr>
          <w:color w:val="000000" w:themeColor="text1"/>
        </w:rPr>
      </w:pPr>
    </w:p>
    <w:p w14:paraId="59996353" w14:textId="77777777" w:rsidR="00474CDF" w:rsidRPr="00B057BD" w:rsidRDefault="00AA4FC6">
      <w:pPr>
        <w:rPr>
          <w:rFonts w:cs="Times New Roman"/>
          <w:color w:val="000000" w:themeColor="text1"/>
        </w:rPr>
      </w:pPr>
      <w:r w:rsidRPr="00B057BD">
        <w:rPr>
          <w:rFonts w:cs="Times New Roman"/>
          <w:color w:val="000000" w:themeColor="text1"/>
        </w:rPr>
        <w:br w:type="page"/>
      </w:r>
    </w:p>
    <w:p w14:paraId="6C843EE4"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11853010"/>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648FEAA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86DA591"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11758585" w14:textId="77777777" w:rsidR="00B057BD" w:rsidRPr="00B057BD" w:rsidRDefault="003D5360" w:rsidP="00FB4003">
            <w:pPr>
              <w:pStyle w:val="table"/>
              <w:rPr>
                <w:rFonts w:asciiTheme="minorHAnsi" w:hAnsiTheme="minorHAnsi"/>
                <w:b/>
                <w:sz w:val="24"/>
                <w:szCs w:val="24"/>
              </w:rPr>
            </w:pPr>
            <w:r>
              <w:rPr>
                <w:rFonts w:asciiTheme="minorHAnsi" w:hAnsiTheme="minorHAnsi"/>
                <w:b/>
                <w:sz w:val="24"/>
                <w:szCs w:val="24"/>
              </w:rPr>
              <w:t>Member Municipality</w:t>
            </w:r>
          </w:p>
        </w:tc>
      </w:tr>
      <w:tr w:rsidR="00B057BD" w:rsidRPr="00B057BD" w14:paraId="7C7E6B7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028D585"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3993F72E" w14:textId="14122D4C" w:rsidR="00B057BD" w:rsidRPr="00B057BD" w:rsidRDefault="00B15485" w:rsidP="00EB1C88">
            <w:pPr>
              <w:pStyle w:val="table"/>
              <w:rPr>
                <w:rFonts w:asciiTheme="minorHAnsi" w:hAnsiTheme="minorHAnsi"/>
                <w:sz w:val="24"/>
                <w:szCs w:val="24"/>
              </w:rPr>
            </w:pPr>
            <w:r>
              <w:rPr>
                <w:rFonts w:asciiTheme="minorHAnsi" w:hAnsiTheme="minorHAnsi"/>
                <w:sz w:val="24"/>
                <w:szCs w:val="24"/>
              </w:rPr>
              <w:t>Information Security</w:t>
            </w:r>
            <w:r w:rsidR="00B87675">
              <w:rPr>
                <w:rFonts w:asciiTheme="minorHAnsi" w:hAnsiTheme="minorHAnsi"/>
                <w:sz w:val="24"/>
                <w:szCs w:val="24"/>
              </w:rPr>
              <w:t>/Technology Practices</w:t>
            </w:r>
            <w:r>
              <w:rPr>
                <w:rFonts w:asciiTheme="minorHAnsi" w:hAnsiTheme="minorHAnsi"/>
                <w:sz w:val="24"/>
                <w:szCs w:val="24"/>
              </w:rPr>
              <w:t xml:space="preserve"> Policy</w:t>
            </w:r>
            <w:r w:rsidR="00EB1C88">
              <w:rPr>
                <w:rFonts w:asciiTheme="minorHAnsi" w:hAnsiTheme="minorHAnsi"/>
                <w:sz w:val="24"/>
                <w:szCs w:val="24"/>
              </w:rPr>
              <w:t xml:space="preserve"> for Tier 2 Compliance</w:t>
            </w:r>
          </w:p>
        </w:tc>
      </w:tr>
      <w:tr w:rsidR="003D5360" w:rsidRPr="00B057BD" w14:paraId="279D07FC" w14:textId="77777777" w:rsidTr="005E3E6B">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8ED8E99" w14:textId="77777777" w:rsidR="003D5360" w:rsidRPr="00B057BD" w:rsidRDefault="003D5360" w:rsidP="005E3E6B">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C843974" w14:textId="77777777" w:rsidR="003D5360" w:rsidRPr="00B057BD" w:rsidRDefault="003D5360" w:rsidP="005E3E6B">
            <w:pPr>
              <w:pStyle w:val="table"/>
              <w:rPr>
                <w:rFonts w:asciiTheme="minorHAnsi" w:hAnsiTheme="minorHAnsi"/>
                <w:sz w:val="24"/>
                <w:szCs w:val="24"/>
              </w:rPr>
            </w:pPr>
            <w:r>
              <w:rPr>
                <w:rFonts w:asciiTheme="minorHAnsi" w:hAnsiTheme="minorHAnsi"/>
                <w:sz w:val="24"/>
                <w:szCs w:val="24"/>
              </w:rPr>
              <w:t>Version: 1.0</w:t>
            </w:r>
          </w:p>
        </w:tc>
      </w:tr>
      <w:tr w:rsidR="003D5360" w:rsidRPr="00B057BD" w14:paraId="6C740A88"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E48174D" w14:textId="77777777"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3EB2CD20" w14:textId="77777777" w:rsidR="003D5360" w:rsidRDefault="003D5360" w:rsidP="00FB4003">
            <w:pPr>
              <w:pStyle w:val="table"/>
              <w:rPr>
                <w:rFonts w:asciiTheme="minorHAnsi" w:hAnsiTheme="minorHAnsi"/>
                <w:sz w:val="24"/>
                <w:szCs w:val="24"/>
              </w:rPr>
            </w:pPr>
          </w:p>
        </w:tc>
      </w:tr>
      <w:tr w:rsidR="003D5360" w:rsidRPr="00B057BD" w14:paraId="6F0875FC" w14:textId="77777777" w:rsidTr="003A3B98">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AC4EF4E" w14:textId="77777777" w:rsidR="003D5360" w:rsidRPr="00B057BD" w:rsidRDefault="003D5360" w:rsidP="003A3B98">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301D4C64" w14:textId="77777777" w:rsidR="003D5360" w:rsidRPr="00B057BD" w:rsidRDefault="003D5360" w:rsidP="003A3B98">
            <w:pPr>
              <w:pStyle w:val="table"/>
              <w:rPr>
                <w:rFonts w:asciiTheme="minorHAnsi" w:hAnsiTheme="minorHAnsi"/>
                <w:sz w:val="24"/>
                <w:szCs w:val="24"/>
              </w:rPr>
            </w:pPr>
          </w:p>
        </w:tc>
      </w:tr>
      <w:tr w:rsidR="003D5360" w:rsidRPr="00B057BD" w14:paraId="6030E8A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2A346B3" w14:textId="28D74A33"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r w:rsidR="008E1A1F">
              <w:rPr>
                <w:rFonts w:asciiTheme="minorHAnsi" w:hAnsiTheme="minorHAnsi"/>
                <w:sz w:val="24"/>
                <w:szCs w:val="24"/>
              </w:rPr>
              <w:t>:</w:t>
            </w:r>
          </w:p>
        </w:tc>
        <w:tc>
          <w:tcPr>
            <w:tcW w:w="8346" w:type="dxa"/>
            <w:tcBorders>
              <w:top w:val="single" w:sz="6" w:space="0" w:color="auto"/>
              <w:left w:val="single" w:sz="6" w:space="0" w:color="auto"/>
              <w:bottom w:val="single" w:sz="6" w:space="0" w:color="auto"/>
              <w:right w:val="single" w:sz="6" w:space="0" w:color="auto"/>
            </w:tcBorders>
            <w:vAlign w:val="center"/>
          </w:tcPr>
          <w:p w14:paraId="3CDC0823" w14:textId="77777777" w:rsidR="003D5360" w:rsidRPr="00B057BD" w:rsidRDefault="003D5360" w:rsidP="009B74B2">
            <w:pPr>
              <w:pStyle w:val="AgendaInformation"/>
              <w:spacing w:after="0"/>
              <w:rPr>
                <w:sz w:val="24"/>
                <w:szCs w:val="24"/>
              </w:rPr>
            </w:pPr>
          </w:p>
        </w:tc>
      </w:tr>
      <w:tr w:rsidR="003D5360" w:rsidRPr="00B057BD" w14:paraId="00833DB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F5A2283"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4FEADF3E" w14:textId="4654000B" w:rsidR="003D5360" w:rsidRPr="00B057BD" w:rsidRDefault="00B15485" w:rsidP="00784C00">
            <w:pPr>
              <w:pStyle w:val="table"/>
              <w:rPr>
                <w:rFonts w:asciiTheme="minorHAnsi" w:hAnsiTheme="minorHAnsi"/>
                <w:sz w:val="24"/>
                <w:szCs w:val="24"/>
              </w:rPr>
            </w:pPr>
            <w:r w:rsidRPr="00784C00">
              <w:rPr>
                <w:rFonts w:asciiTheme="minorHAnsi" w:hAnsiTheme="minorHAnsi"/>
                <w:sz w:val="24"/>
                <w:szCs w:val="24"/>
              </w:rPr>
              <w:t>0</w:t>
            </w:r>
            <w:r w:rsidR="00784C00">
              <w:rPr>
                <w:rFonts w:asciiTheme="minorHAnsi" w:hAnsiTheme="minorHAnsi"/>
                <w:sz w:val="24"/>
                <w:szCs w:val="24"/>
              </w:rPr>
              <w:t>7</w:t>
            </w:r>
            <w:r w:rsidR="003D5360" w:rsidRPr="00784C00">
              <w:rPr>
                <w:rFonts w:asciiTheme="minorHAnsi" w:hAnsiTheme="minorHAnsi"/>
                <w:sz w:val="24"/>
                <w:szCs w:val="24"/>
              </w:rPr>
              <w:t>/</w:t>
            </w:r>
            <w:r w:rsidR="00A82C46" w:rsidRPr="00784C00">
              <w:rPr>
                <w:rFonts w:asciiTheme="minorHAnsi" w:hAnsiTheme="minorHAnsi"/>
                <w:sz w:val="24"/>
                <w:szCs w:val="24"/>
              </w:rPr>
              <w:t>1</w:t>
            </w:r>
            <w:r w:rsidR="003D5360" w:rsidRPr="00784C00">
              <w:rPr>
                <w:rFonts w:asciiTheme="minorHAnsi" w:hAnsiTheme="minorHAnsi"/>
                <w:sz w:val="24"/>
                <w:szCs w:val="24"/>
              </w:rPr>
              <w:t>/19</w:t>
            </w:r>
          </w:p>
        </w:tc>
      </w:tr>
      <w:tr w:rsidR="003D5360" w:rsidRPr="00B057BD" w14:paraId="73FA104D"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5E285EB"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1E386151" w14:textId="49D25037" w:rsidR="003D5360" w:rsidRPr="00B057BD" w:rsidRDefault="00B15485" w:rsidP="00784C00">
            <w:pPr>
              <w:pStyle w:val="table"/>
              <w:rPr>
                <w:rFonts w:asciiTheme="minorHAnsi" w:hAnsiTheme="minorHAnsi"/>
                <w:sz w:val="24"/>
                <w:szCs w:val="24"/>
              </w:rPr>
            </w:pPr>
            <w:r w:rsidRPr="00784C00">
              <w:rPr>
                <w:rFonts w:asciiTheme="minorHAnsi" w:hAnsiTheme="minorHAnsi"/>
                <w:sz w:val="24"/>
                <w:szCs w:val="24"/>
              </w:rPr>
              <w:t>0</w:t>
            </w:r>
            <w:r w:rsidR="00784C00">
              <w:rPr>
                <w:rFonts w:asciiTheme="minorHAnsi" w:hAnsiTheme="minorHAnsi"/>
                <w:sz w:val="24"/>
                <w:szCs w:val="24"/>
              </w:rPr>
              <w:t>7</w:t>
            </w:r>
            <w:r w:rsidR="003D5360" w:rsidRPr="00784C00">
              <w:rPr>
                <w:rFonts w:asciiTheme="minorHAnsi" w:hAnsiTheme="minorHAnsi"/>
                <w:sz w:val="24"/>
                <w:szCs w:val="24"/>
              </w:rPr>
              <w:t>/</w:t>
            </w:r>
            <w:r w:rsidR="00A82C46" w:rsidRPr="00784C00">
              <w:rPr>
                <w:rFonts w:asciiTheme="minorHAnsi" w:hAnsiTheme="minorHAnsi"/>
                <w:sz w:val="24"/>
                <w:szCs w:val="24"/>
              </w:rPr>
              <w:t>1</w:t>
            </w:r>
            <w:r w:rsidR="003D5360" w:rsidRPr="00784C00">
              <w:rPr>
                <w:rFonts w:asciiTheme="minorHAnsi" w:hAnsiTheme="minorHAnsi"/>
                <w:sz w:val="24"/>
                <w:szCs w:val="24"/>
              </w:rPr>
              <w:t>/20</w:t>
            </w:r>
          </w:p>
        </w:tc>
      </w:tr>
      <w:tr w:rsidR="003D5360" w:rsidRPr="00B057BD" w14:paraId="16B7CD2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5B505CCC"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3504DDA5"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2444F15C" w14:textId="77777777" w:rsidR="00B057BD" w:rsidRPr="00B057BD" w:rsidRDefault="00B057BD">
      <w:pPr>
        <w:rPr>
          <w:rFonts w:eastAsiaTheme="majorEastAsia" w:cstheme="majorBidi"/>
          <w:b/>
          <w:bCs/>
          <w:color w:val="365F91" w:themeColor="accent1" w:themeShade="BF"/>
          <w:sz w:val="32"/>
          <w:szCs w:val="32"/>
        </w:rPr>
      </w:pPr>
    </w:p>
    <w:p w14:paraId="03EC1AC3"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13CB5122" w14:textId="77777777" w:rsidR="009B06CC" w:rsidRDefault="009B06CC">
          <w:pPr>
            <w:pStyle w:val="TOCHeading"/>
          </w:pPr>
          <w:r>
            <w:t>Table of Contents</w:t>
          </w:r>
        </w:p>
        <w:p w14:paraId="28056BBC" w14:textId="0E58BE27" w:rsidR="00505B55"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11853010" w:history="1">
            <w:r w:rsidR="00505B55" w:rsidRPr="007A14EB">
              <w:rPr>
                <w:rStyle w:val="Hyperlink"/>
                <w:noProof/>
              </w:rPr>
              <w:t>Document Management</w:t>
            </w:r>
            <w:r w:rsidR="00505B55">
              <w:rPr>
                <w:noProof/>
                <w:webHidden/>
              </w:rPr>
              <w:tab/>
            </w:r>
            <w:r w:rsidR="00505B55">
              <w:rPr>
                <w:noProof/>
                <w:webHidden/>
              </w:rPr>
              <w:fldChar w:fldCharType="begin"/>
            </w:r>
            <w:r w:rsidR="00505B55">
              <w:rPr>
                <w:noProof/>
                <w:webHidden/>
              </w:rPr>
              <w:instrText xml:space="preserve"> PAGEREF _Toc11853010 \h </w:instrText>
            </w:r>
            <w:r w:rsidR="00505B55">
              <w:rPr>
                <w:noProof/>
                <w:webHidden/>
              </w:rPr>
            </w:r>
            <w:r w:rsidR="00505B55">
              <w:rPr>
                <w:noProof/>
                <w:webHidden/>
              </w:rPr>
              <w:fldChar w:fldCharType="separate"/>
            </w:r>
            <w:r w:rsidR="00505B55">
              <w:rPr>
                <w:noProof/>
                <w:webHidden/>
              </w:rPr>
              <w:t>2</w:t>
            </w:r>
            <w:r w:rsidR="00505B55">
              <w:rPr>
                <w:noProof/>
                <w:webHidden/>
              </w:rPr>
              <w:fldChar w:fldCharType="end"/>
            </w:r>
          </w:hyperlink>
        </w:p>
        <w:p w14:paraId="7302C06B" w14:textId="0C3A44F5" w:rsidR="00505B55" w:rsidRDefault="00505B55">
          <w:pPr>
            <w:pStyle w:val="TOC1"/>
            <w:tabs>
              <w:tab w:val="left" w:pos="440"/>
              <w:tab w:val="right" w:pos="9350"/>
            </w:tabs>
            <w:rPr>
              <w:rFonts w:eastAsiaTheme="minorEastAsia" w:cstheme="minorBidi"/>
              <w:b w:val="0"/>
              <w:bCs w:val="0"/>
              <w:noProof/>
              <w:sz w:val="22"/>
              <w:szCs w:val="22"/>
            </w:rPr>
          </w:pPr>
          <w:hyperlink w:anchor="_Toc11853011" w:history="1">
            <w:r w:rsidRPr="007A14EB">
              <w:rPr>
                <w:rStyle w:val="Hyperlink"/>
                <w:noProof/>
              </w:rPr>
              <w:t>1.</w:t>
            </w:r>
            <w:r>
              <w:rPr>
                <w:rFonts w:eastAsiaTheme="minorEastAsia" w:cstheme="minorBidi"/>
                <w:b w:val="0"/>
                <w:bCs w:val="0"/>
                <w:noProof/>
                <w:sz w:val="22"/>
                <w:szCs w:val="22"/>
              </w:rPr>
              <w:tab/>
            </w:r>
            <w:r w:rsidRPr="007A14EB">
              <w:rPr>
                <w:rStyle w:val="Hyperlink"/>
                <w:noProof/>
              </w:rPr>
              <w:t>Policy Statement</w:t>
            </w:r>
            <w:r>
              <w:rPr>
                <w:noProof/>
                <w:webHidden/>
              </w:rPr>
              <w:tab/>
            </w:r>
            <w:r>
              <w:rPr>
                <w:noProof/>
                <w:webHidden/>
              </w:rPr>
              <w:fldChar w:fldCharType="begin"/>
            </w:r>
            <w:r>
              <w:rPr>
                <w:noProof/>
                <w:webHidden/>
              </w:rPr>
              <w:instrText xml:space="preserve"> PAGEREF _Toc11853011 \h </w:instrText>
            </w:r>
            <w:r>
              <w:rPr>
                <w:noProof/>
                <w:webHidden/>
              </w:rPr>
            </w:r>
            <w:r>
              <w:rPr>
                <w:noProof/>
                <w:webHidden/>
              </w:rPr>
              <w:fldChar w:fldCharType="separate"/>
            </w:r>
            <w:r>
              <w:rPr>
                <w:noProof/>
                <w:webHidden/>
              </w:rPr>
              <w:t>4</w:t>
            </w:r>
            <w:r>
              <w:rPr>
                <w:noProof/>
                <w:webHidden/>
              </w:rPr>
              <w:fldChar w:fldCharType="end"/>
            </w:r>
          </w:hyperlink>
        </w:p>
        <w:p w14:paraId="4B9CC0C2" w14:textId="6E8C6853" w:rsidR="00505B55" w:rsidRDefault="00505B55">
          <w:pPr>
            <w:pStyle w:val="TOC1"/>
            <w:tabs>
              <w:tab w:val="left" w:pos="440"/>
              <w:tab w:val="right" w:pos="9350"/>
            </w:tabs>
            <w:rPr>
              <w:rFonts w:eastAsiaTheme="minorEastAsia" w:cstheme="minorBidi"/>
              <w:b w:val="0"/>
              <w:bCs w:val="0"/>
              <w:noProof/>
              <w:sz w:val="22"/>
              <w:szCs w:val="22"/>
            </w:rPr>
          </w:pPr>
          <w:hyperlink w:anchor="_Toc11853012" w:history="1">
            <w:r w:rsidRPr="007A14EB">
              <w:rPr>
                <w:rStyle w:val="Hyperlink"/>
                <w:noProof/>
              </w:rPr>
              <w:t>2.</w:t>
            </w:r>
            <w:r>
              <w:rPr>
                <w:rFonts w:eastAsiaTheme="minorEastAsia" w:cstheme="minorBidi"/>
                <w:b w:val="0"/>
                <w:bCs w:val="0"/>
                <w:noProof/>
                <w:sz w:val="22"/>
                <w:szCs w:val="22"/>
              </w:rPr>
              <w:tab/>
            </w:r>
            <w:r w:rsidRPr="007A14EB">
              <w:rPr>
                <w:rStyle w:val="Hyperlink"/>
                <w:noProof/>
              </w:rPr>
              <w:t>Reason for the Policy</w:t>
            </w:r>
            <w:r>
              <w:rPr>
                <w:noProof/>
                <w:webHidden/>
              </w:rPr>
              <w:tab/>
            </w:r>
            <w:r>
              <w:rPr>
                <w:noProof/>
                <w:webHidden/>
              </w:rPr>
              <w:fldChar w:fldCharType="begin"/>
            </w:r>
            <w:r>
              <w:rPr>
                <w:noProof/>
                <w:webHidden/>
              </w:rPr>
              <w:instrText xml:space="preserve"> PAGEREF _Toc11853012 \h </w:instrText>
            </w:r>
            <w:r>
              <w:rPr>
                <w:noProof/>
                <w:webHidden/>
              </w:rPr>
            </w:r>
            <w:r>
              <w:rPr>
                <w:noProof/>
                <w:webHidden/>
              </w:rPr>
              <w:fldChar w:fldCharType="separate"/>
            </w:r>
            <w:r>
              <w:rPr>
                <w:noProof/>
                <w:webHidden/>
              </w:rPr>
              <w:t>4</w:t>
            </w:r>
            <w:r>
              <w:rPr>
                <w:noProof/>
                <w:webHidden/>
              </w:rPr>
              <w:fldChar w:fldCharType="end"/>
            </w:r>
          </w:hyperlink>
        </w:p>
        <w:p w14:paraId="579B9DEE" w14:textId="7A57FCE2" w:rsidR="00505B55" w:rsidRDefault="00505B55">
          <w:pPr>
            <w:pStyle w:val="TOC1"/>
            <w:tabs>
              <w:tab w:val="left" w:pos="440"/>
              <w:tab w:val="right" w:pos="9350"/>
            </w:tabs>
            <w:rPr>
              <w:rFonts w:eastAsiaTheme="minorEastAsia" w:cstheme="minorBidi"/>
              <w:b w:val="0"/>
              <w:bCs w:val="0"/>
              <w:noProof/>
              <w:sz w:val="22"/>
              <w:szCs w:val="22"/>
            </w:rPr>
          </w:pPr>
          <w:hyperlink w:anchor="_Toc11853013" w:history="1">
            <w:r w:rsidRPr="007A14EB">
              <w:rPr>
                <w:rStyle w:val="Hyperlink"/>
                <w:noProof/>
              </w:rPr>
              <w:t>3.</w:t>
            </w:r>
            <w:r>
              <w:rPr>
                <w:rFonts w:eastAsiaTheme="minorEastAsia" w:cstheme="minorBidi"/>
                <w:b w:val="0"/>
                <w:bCs w:val="0"/>
                <w:noProof/>
                <w:sz w:val="22"/>
                <w:szCs w:val="22"/>
              </w:rPr>
              <w:tab/>
            </w:r>
            <w:r w:rsidRPr="007A14EB">
              <w:rPr>
                <w:rStyle w:val="Hyperlink"/>
                <w:noProof/>
              </w:rPr>
              <w:t>Scope</w:t>
            </w:r>
            <w:r>
              <w:rPr>
                <w:noProof/>
                <w:webHidden/>
              </w:rPr>
              <w:tab/>
            </w:r>
            <w:r>
              <w:rPr>
                <w:noProof/>
                <w:webHidden/>
              </w:rPr>
              <w:fldChar w:fldCharType="begin"/>
            </w:r>
            <w:r>
              <w:rPr>
                <w:noProof/>
                <w:webHidden/>
              </w:rPr>
              <w:instrText xml:space="preserve"> PAGEREF _Toc11853013 \h </w:instrText>
            </w:r>
            <w:r>
              <w:rPr>
                <w:noProof/>
                <w:webHidden/>
              </w:rPr>
            </w:r>
            <w:r>
              <w:rPr>
                <w:noProof/>
                <w:webHidden/>
              </w:rPr>
              <w:fldChar w:fldCharType="separate"/>
            </w:r>
            <w:r>
              <w:rPr>
                <w:noProof/>
                <w:webHidden/>
              </w:rPr>
              <w:t>4</w:t>
            </w:r>
            <w:r>
              <w:rPr>
                <w:noProof/>
                <w:webHidden/>
              </w:rPr>
              <w:fldChar w:fldCharType="end"/>
            </w:r>
          </w:hyperlink>
        </w:p>
        <w:p w14:paraId="080689EF" w14:textId="7BD7FBED" w:rsidR="00505B55" w:rsidRDefault="00505B55">
          <w:pPr>
            <w:pStyle w:val="TOC1"/>
            <w:tabs>
              <w:tab w:val="left" w:pos="440"/>
              <w:tab w:val="right" w:pos="9350"/>
            </w:tabs>
            <w:rPr>
              <w:rFonts w:eastAsiaTheme="minorEastAsia" w:cstheme="minorBidi"/>
              <w:b w:val="0"/>
              <w:bCs w:val="0"/>
              <w:noProof/>
              <w:sz w:val="22"/>
              <w:szCs w:val="22"/>
            </w:rPr>
          </w:pPr>
          <w:hyperlink w:anchor="_Toc11853014" w:history="1">
            <w:r w:rsidRPr="007A14EB">
              <w:rPr>
                <w:rStyle w:val="Hyperlink"/>
                <w:noProof/>
              </w:rPr>
              <w:t>4.</w:t>
            </w:r>
            <w:r>
              <w:rPr>
                <w:rFonts w:eastAsiaTheme="minorEastAsia" w:cstheme="minorBidi"/>
                <w:b w:val="0"/>
                <w:bCs w:val="0"/>
                <w:noProof/>
                <w:sz w:val="22"/>
                <w:szCs w:val="22"/>
              </w:rPr>
              <w:tab/>
            </w:r>
            <w:r w:rsidRPr="007A14EB">
              <w:rPr>
                <w:rStyle w:val="Hyperlink"/>
                <w:noProof/>
              </w:rPr>
              <w:t>Tier 2 Technical Policies</w:t>
            </w:r>
            <w:r>
              <w:rPr>
                <w:noProof/>
                <w:webHidden/>
              </w:rPr>
              <w:tab/>
            </w:r>
            <w:r>
              <w:rPr>
                <w:noProof/>
                <w:webHidden/>
              </w:rPr>
              <w:fldChar w:fldCharType="begin"/>
            </w:r>
            <w:r>
              <w:rPr>
                <w:noProof/>
                <w:webHidden/>
              </w:rPr>
              <w:instrText xml:space="preserve"> PAGEREF _Toc11853014 \h </w:instrText>
            </w:r>
            <w:r>
              <w:rPr>
                <w:noProof/>
                <w:webHidden/>
              </w:rPr>
            </w:r>
            <w:r>
              <w:rPr>
                <w:noProof/>
                <w:webHidden/>
              </w:rPr>
              <w:fldChar w:fldCharType="separate"/>
            </w:r>
            <w:r>
              <w:rPr>
                <w:noProof/>
                <w:webHidden/>
              </w:rPr>
              <w:t>4</w:t>
            </w:r>
            <w:r>
              <w:rPr>
                <w:noProof/>
                <w:webHidden/>
              </w:rPr>
              <w:fldChar w:fldCharType="end"/>
            </w:r>
          </w:hyperlink>
        </w:p>
        <w:p w14:paraId="7DE63A76" w14:textId="4FCE7032" w:rsidR="00505B55" w:rsidRDefault="00505B55">
          <w:pPr>
            <w:pStyle w:val="TOC2"/>
            <w:tabs>
              <w:tab w:val="left" w:pos="880"/>
              <w:tab w:val="right" w:pos="9350"/>
            </w:tabs>
            <w:rPr>
              <w:rFonts w:eastAsiaTheme="minorEastAsia" w:cstheme="minorBidi"/>
              <w:i w:val="0"/>
              <w:iCs w:val="0"/>
              <w:noProof/>
              <w:sz w:val="22"/>
              <w:szCs w:val="22"/>
            </w:rPr>
          </w:pPr>
          <w:hyperlink w:anchor="_Toc11853015" w:history="1">
            <w:r w:rsidRPr="007A14EB">
              <w:rPr>
                <w:rStyle w:val="Hyperlink"/>
                <w:noProof/>
              </w:rPr>
              <w:t>4.1</w:t>
            </w:r>
            <w:r>
              <w:rPr>
                <w:rFonts w:eastAsiaTheme="minorEastAsia" w:cstheme="minorBidi"/>
                <w:i w:val="0"/>
                <w:iCs w:val="0"/>
                <w:noProof/>
                <w:sz w:val="22"/>
                <w:szCs w:val="22"/>
              </w:rPr>
              <w:tab/>
            </w:r>
            <w:r w:rsidRPr="007A14EB">
              <w:rPr>
                <w:rStyle w:val="Hyperlink"/>
                <w:noProof/>
              </w:rPr>
              <w:t>Server Physical Security Policy</w:t>
            </w:r>
            <w:r>
              <w:rPr>
                <w:noProof/>
                <w:webHidden/>
              </w:rPr>
              <w:tab/>
            </w:r>
            <w:r>
              <w:rPr>
                <w:noProof/>
                <w:webHidden/>
              </w:rPr>
              <w:fldChar w:fldCharType="begin"/>
            </w:r>
            <w:r>
              <w:rPr>
                <w:noProof/>
                <w:webHidden/>
              </w:rPr>
              <w:instrText xml:space="preserve"> PAGEREF _Toc11853015 \h </w:instrText>
            </w:r>
            <w:r>
              <w:rPr>
                <w:noProof/>
                <w:webHidden/>
              </w:rPr>
            </w:r>
            <w:r>
              <w:rPr>
                <w:noProof/>
                <w:webHidden/>
              </w:rPr>
              <w:fldChar w:fldCharType="separate"/>
            </w:r>
            <w:r>
              <w:rPr>
                <w:noProof/>
                <w:webHidden/>
              </w:rPr>
              <w:t>4</w:t>
            </w:r>
            <w:r>
              <w:rPr>
                <w:noProof/>
                <w:webHidden/>
              </w:rPr>
              <w:fldChar w:fldCharType="end"/>
            </w:r>
          </w:hyperlink>
        </w:p>
        <w:p w14:paraId="045DBA41" w14:textId="481B4ABA" w:rsidR="00505B55" w:rsidRDefault="00505B55">
          <w:pPr>
            <w:pStyle w:val="TOC2"/>
            <w:tabs>
              <w:tab w:val="left" w:pos="880"/>
              <w:tab w:val="right" w:pos="9350"/>
            </w:tabs>
            <w:rPr>
              <w:rFonts w:eastAsiaTheme="minorEastAsia" w:cstheme="minorBidi"/>
              <w:i w:val="0"/>
              <w:iCs w:val="0"/>
              <w:noProof/>
              <w:sz w:val="22"/>
              <w:szCs w:val="22"/>
            </w:rPr>
          </w:pPr>
          <w:hyperlink w:anchor="_Toc11853016" w:history="1">
            <w:r w:rsidRPr="007A14EB">
              <w:rPr>
                <w:rStyle w:val="Hyperlink"/>
                <w:noProof/>
              </w:rPr>
              <w:t>4.2</w:t>
            </w:r>
            <w:r>
              <w:rPr>
                <w:rFonts w:eastAsiaTheme="minorEastAsia" w:cstheme="minorBidi"/>
                <w:i w:val="0"/>
                <w:iCs w:val="0"/>
                <w:noProof/>
                <w:sz w:val="22"/>
                <w:szCs w:val="22"/>
              </w:rPr>
              <w:tab/>
            </w:r>
            <w:r w:rsidRPr="007A14EB">
              <w:rPr>
                <w:rStyle w:val="Hyperlink"/>
                <w:noProof/>
              </w:rPr>
              <w:t>Access Control Policy</w:t>
            </w:r>
            <w:r>
              <w:rPr>
                <w:noProof/>
                <w:webHidden/>
              </w:rPr>
              <w:tab/>
            </w:r>
            <w:r>
              <w:rPr>
                <w:noProof/>
                <w:webHidden/>
              </w:rPr>
              <w:fldChar w:fldCharType="begin"/>
            </w:r>
            <w:r>
              <w:rPr>
                <w:noProof/>
                <w:webHidden/>
              </w:rPr>
              <w:instrText xml:space="preserve"> PAGEREF _Toc11853016 \h </w:instrText>
            </w:r>
            <w:r>
              <w:rPr>
                <w:noProof/>
                <w:webHidden/>
              </w:rPr>
            </w:r>
            <w:r>
              <w:rPr>
                <w:noProof/>
                <w:webHidden/>
              </w:rPr>
              <w:fldChar w:fldCharType="separate"/>
            </w:r>
            <w:r>
              <w:rPr>
                <w:noProof/>
                <w:webHidden/>
              </w:rPr>
              <w:t>5</w:t>
            </w:r>
            <w:r>
              <w:rPr>
                <w:noProof/>
                <w:webHidden/>
              </w:rPr>
              <w:fldChar w:fldCharType="end"/>
            </w:r>
          </w:hyperlink>
        </w:p>
        <w:p w14:paraId="1ABF0CFB" w14:textId="04415FC3" w:rsidR="00505B55" w:rsidRDefault="00505B55">
          <w:pPr>
            <w:pStyle w:val="TOC2"/>
            <w:tabs>
              <w:tab w:val="left" w:pos="880"/>
              <w:tab w:val="right" w:pos="9350"/>
            </w:tabs>
            <w:rPr>
              <w:rFonts w:eastAsiaTheme="minorEastAsia" w:cstheme="minorBidi"/>
              <w:i w:val="0"/>
              <w:iCs w:val="0"/>
              <w:noProof/>
              <w:sz w:val="22"/>
              <w:szCs w:val="22"/>
            </w:rPr>
          </w:pPr>
          <w:hyperlink w:anchor="_Toc11853017" w:history="1">
            <w:r w:rsidRPr="007A14EB">
              <w:rPr>
                <w:rStyle w:val="Hyperlink"/>
                <w:noProof/>
              </w:rPr>
              <w:t>4.3</w:t>
            </w:r>
            <w:r>
              <w:rPr>
                <w:rFonts w:eastAsiaTheme="minorEastAsia" w:cstheme="minorBidi"/>
                <w:i w:val="0"/>
                <w:iCs w:val="0"/>
                <w:noProof/>
                <w:sz w:val="22"/>
                <w:szCs w:val="22"/>
              </w:rPr>
              <w:tab/>
            </w:r>
            <w:r w:rsidRPr="007A14EB">
              <w:rPr>
                <w:rStyle w:val="Hyperlink"/>
                <w:noProof/>
              </w:rPr>
              <w:t>Acceptable Use Policy</w:t>
            </w:r>
            <w:r>
              <w:rPr>
                <w:noProof/>
                <w:webHidden/>
              </w:rPr>
              <w:tab/>
            </w:r>
            <w:r>
              <w:rPr>
                <w:noProof/>
                <w:webHidden/>
              </w:rPr>
              <w:fldChar w:fldCharType="begin"/>
            </w:r>
            <w:r>
              <w:rPr>
                <w:noProof/>
                <w:webHidden/>
              </w:rPr>
              <w:instrText xml:space="preserve"> PAGEREF _Toc11853017 \h </w:instrText>
            </w:r>
            <w:r>
              <w:rPr>
                <w:noProof/>
                <w:webHidden/>
              </w:rPr>
            </w:r>
            <w:r>
              <w:rPr>
                <w:noProof/>
                <w:webHidden/>
              </w:rPr>
              <w:fldChar w:fldCharType="separate"/>
            </w:r>
            <w:r>
              <w:rPr>
                <w:noProof/>
                <w:webHidden/>
              </w:rPr>
              <w:t>5</w:t>
            </w:r>
            <w:r>
              <w:rPr>
                <w:noProof/>
                <w:webHidden/>
              </w:rPr>
              <w:fldChar w:fldCharType="end"/>
            </w:r>
          </w:hyperlink>
        </w:p>
        <w:p w14:paraId="2E61C9F5" w14:textId="3CD43084" w:rsidR="00505B55" w:rsidRDefault="00505B55">
          <w:pPr>
            <w:pStyle w:val="TOC2"/>
            <w:tabs>
              <w:tab w:val="left" w:pos="880"/>
              <w:tab w:val="right" w:pos="9350"/>
            </w:tabs>
            <w:rPr>
              <w:rFonts w:eastAsiaTheme="minorEastAsia" w:cstheme="minorBidi"/>
              <w:i w:val="0"/>
              <w:iCs w:val="0"/>
              <w:noProof/>
              <w:sz w:val="22"/>
              <w:szCs w:val="22"/>
            </w:rPr>
          </w:pPr>
          <w:hyperlink w:anchor="_Toc11853018" w:history="1">
            <w:r w:rsidRPr="007A14EB">
              <w:rPr>
                <w:rStyle w:val="Hyperlink"/>
                <w:noProof/>
              </w:rPr>
              <w:t>4.4</w:t>
            </w:r>
            <w:r>
              <w:rPr>
                <w:rFonts w:eastAsiaTheme="minorEastAsia" w:cstheme="minorBidi"/>
                <w:i w:val="0"/>
                <w:iCs w:val="0"/>
                <w:noProof/>
                <w:sz w:val="22"/>
                <w:szCs w:val="22"/>
              </w:rPr>
              <w:tab/>
            </w:r>
            <w:r w:rsidRPr="007A14EB">
              <w:rPr>
                <w:rStyle w:val="Hyperlink"/>
                <w:noProof/>
              </w:rPr>
              <w:t>“Protected Data” Policy</w:t>
            </w:r>
            <w:r>
              <w:rPr>
                <w:noProof/>
                <w:webHidden/>
              </w:rPr>
              <w:tab/>
            </w:r>
            <w:r>
              <w:rPr>
                <w:noProof/>
                <w:webHidden/>
              </w:rPr>
              <w:fldChar w:fldCharType="begin"/>
            </w:r>
            <w:r>
              <w:rPr>
                <w:noProof/>
                <w:webHidden/>
              </w:rPr>
              <w:instrText xml:space="preserve"> PAGEREF _Toc11853018 \h </w:instrText>
            </w:r>
            <w:r>
              <w:rPr>
                <w:noProof/>
                <w:webHidden/>
              </w:rPr>
            </w:r>
            <w:r>
              <w:rPr>
                <w:noProof/>
                <w:webHidden/>
              </w:rPr>
              <w:fldChar w:fldCharType="separate"/>
            </w:r>
            <w:r>
              <w:rPr>
                <w:noProof/>
                <w:webHidden/>
              </w:rPr>
              <w:t>6</w:t>
            </w:r>
            <w:r>
              <w:rPr>
                <w:noProof/>
                <w:webHidden/>
              </w:rPr>
              <w:fldChar w:fldCharType="end"/>
            </w:r>
          </w:hyperlink>
        </w:p>
        <w:p w14:paraId="788D8E7F" w14:textId="64559B59" w:rsidR="00505B55" w:rsidRDefault="00505B55">
          <w:pPr>
            <w:pStyle w:val="TOC2"/>
            <w:tabs>
              <w:tab w:val="left" w:pos="880"/>
              <w:tab w:val="right" w:pos="9350"/>
            </w:tabs>
            <w:rPr>
              <w:rFonts w:eastAsiaTheme="minorEastAsia" w:cstheme="minorBidi"/>
              <w:i w:val="0"/>
              <w:iCs w:val="0"/>
              <w:noProof/>
              <w:sz w:val="22"/>
              <w:szCs w:val="22"/>
            </w:rPr>
          </w:pPr>
          <w:hyperlink w:anchor="_Toc11853019" w:history="1">
            <w:r w:rsidRPr="007A14EB">
              <w:rPr>
                <w:rStyle w:val="Hyperlink"/>
                <w:noProof/>
              </w:rPr>
              <w:t>4.5</w:t>
            </w:r>
            <w:r>
              <w:rPr>
                <w:rFonts w:eastAsiaTheme="minorEastAsia" w:cstheme="minorBidi"/>
                <w:i w:val="0"/>
                <w:iCs w:val="0"/>
                <w:noProof/>
                <w:sz w:val="22"/>
                <w:szCs w:val="22"/>
              </w:rPr>
              <w:tab/>
            </w:r>
            <w:r w:rsidRPr="007A14EB">
              <w:rPr>
                <w:rStyle w:val="Hyperlink"/>
                <w:noProof/>
              </w:rPr>
              <w:t>Password Policy</w:t>
            </w:r>
            <w:r>
              <w:rPr>
                <w:noProof/>
                <w:webHidden/>
              </w:rPr>
              <w:tab/>
            </w:r>
            <w:r>
              <w:rPr>
                <w:noProof/>
                <w:webHidden/>
              </w:rPr>
              <w:fldChar w:fldCharType="begin"/>
            </w:r>
            <w:r>
              <w:rPr>
                <w:noProof/>
                <w:webHidden/>
              </w:rPr>
              <w:instrText xml:space="preserve"> PAGEREF _Toc11853019 \h </w:instrText>
            </w:r>
            <w:r>
              <w:rPr>
                <w:noProof/>
                <w:webHidden/>
              </w:rPr>
            </w:r>
            <w:r>
              <w:rPr>
                <w:noProof/>
                <w:webHidden/>
              </w:rPr>
              <w:fldChar w:fldCharType="separate"/>
            </w:r>
            <w:r>
              <w:rPr>
                <w:noProof/>
                <w:webHidden/>
              </w:rPr>
              <w:t>6</w:t>
            </w:r>
            <w:r>
              <w:rPr>
                <w:noProof/>
                <w:webHidden/>
              </w:rPr>
              <w:fldChar w:fldCharType="end"/>
            </w:r>
          </w:hyperlink>
        </w:p>
        <w:p w14:paraId="69A09DD0" w14:textId="7D308637" w:rsidR="00505B55" w:rsidRDefault="00505B55">
          <w:pPr>
            <w:pStyle w:val="TOC2"/>
            <w:tabs>
              <w:tab w:val="left" w:pos="880"/>
              <w:tab w:val="right" w:pos="9350"/>
            </w:tabs>
            <w:rPr>
              <w:rFonts w:eastAsiaTheme="minorEastAsia" w:cstheme="minorBidi"/>
              <w:i w:val="0"/>
              <w:iCs w:val="0"/>
              <w:noProof/>
              <w:sz w:val="22"/>
              <w:szCs w:val="22"/>
            </w:rPr>
          </w:pPr>
          <w:hyperlink w:anchor="_Toc11853020" w:history="1">
            <w:r w:rsidRPr="007A14EB">
              <w:rPr>
                <w:rStyle w:val="Hyperlink"/>
                <w:noProof/>
              </w:rPr>
              <w:t>4.6</w:t>
            </w:r>
            <w:r>
              <w:rPr>
                <w:rFonts w:eastAsiaTheme="minorEastAsia" w:cstheme="minorBidi"/>
                <w:i w:val="0"/>
                <w:iCs w:val="0"/>
                <w:noProof/>
                <w:sz w:val="22"/>
                <w:szCs w:val="22"/>
              </w:rPr>
              <w:tab/>
            </w:r>
            <w:r w:rsidRPr="007A14EB">
              <w:rPr>
                <w:rStyle w:val="Hyperlink"/>
                <w:noProof/>
              </w:rPr>
              <w:t>Technology Support</w:t>
            </w:r>
            <w:r>
              <w:rPr>
                <w:noProof/>
                <w:webHidden/>
              </w:rPr>
              <w:tab/>
            </w:r>
            <w:r>
              <w:rPr>
                <w:noProof/>
                <w:webHidden/>
              </w:rPr>
              <w:fldChar w:fldCharType="begin"/>
            </w:r>
            <w:r>
              <w:rPr>
                <w:noProof/>
                <w:webHidden/>
              </w:rPr>
              <w:instrText xml:space="preserve"> PAGEREF _Toc11853020 \h </w:instrText>
            </w:r>
            <w:r>
              <w:rPr>
                <w:noProof/>
                <w:webHidden/>
              </w:rPr>
            </w:r>
            <w:r>
              <w:rPr>
                <w:noProof/>
                <w:webHidden/>
              </w:rPr>
              <w:fldChar w:fldCharType="separate"/>
            </w:r>
            <w:r>
              <w:rPr>
                <w:noProof/>
                <w:webHidden/>
              </w:rPr>
              <w:t>7</w:t>
            </w:r>
            <w:r>
              <w:rPr>
                <w:noProof/>
                <w:webHidden/>
              </w:rPr>
              <w:fldChar w:fldCharType="end"/>
            </w:r>
          </w:hyperlink>
        </w:p>
        <w:p w14:paraId="51D3222F" w14:textId="4A529AC4" w:rsidR="00505B55" w:rsidRDefault="00505B55">
          <w:pPr>
            <w:pStyle w:val="TOC2"/>
            <w:tabs>
              <w:tab w:val="left" w:pos="880"/>
              <w:tab w:val="right" w:pos="9350"/>
            </w:tabs>
            <w:rPr>
              <w:rFonts w:eastAsiaTheme="minorEastAsia" w:cstheme="minorBidi"/>
              <w:i w:val="0"/>
              <w:iCs w:val="0"/>
              <w:noProof/>
              <w:sz w:val="22"/>
              <w:szCs w:val="22"/>
            </w:rPr>
          </w:pPr>
          <w:hyperlink w:anchor="_Toc11853021" w:history="1">
            <w:r w:rsidRPr="007A14EB">
              <w:rPr>
                <w:rStyle w:val="Hyperlink"/>
                <w:noProof/>
              </w:rPr>
              <w:t>4.7</w:t>
            </w:r>
            <w:r>
              <w:rPr>
                <w:rFonts w:eastAsiaTheme="minorEastAsia" w:cstheme="minorBidi"/>
                <w:i w:val="0"/>
                <w:iCs w:val="0"/>
                <w:noProof/>
                <w:sz w:val="22"/>
                <w:szCs w:val="22"/>
              </w:rPr>
              <w:tab/>
            </w:r>
            <w:r w:rsidRPr="007A14EB">
              <w:rPr>
                <w:rStyle w:val="Hyperlink"/>
                <w:noProof/>
              </w:rPr>
              <w:t>Leadership Has Expertise</w:t>
            </w:r>
            <w:r>
              <w:rPr>
                <w:noProof/>
                <w:webHidden/>
              </w:rPr>
              <w:tab/>
            </w:r>
            <w:r>
              <w:rPr>
                <w:noProof/>
                <w:webHidden/>
              </w:rPr>
              <w:fldChar w:fldCharType="begin"/>
            </w:r>
            <w:r>
              <w:rPr>
                <w:noProof/>
                <w:webHidden/>
              </w:rPr>
              <w:instrText xml:space="preserve"> PAGEREF _Toc11853021 \h </w:instrText>
            </w:r>
            <w:r>
              <w:rPr>
                <w:noProof/>
                <w:webHidden/>
              </w:rPr>
            </w:r>
            <w:r>
              <w:rPr>
                <w:noProof/>
                <w:webHidden/>
              </w:rPr>
              <w:fldChar w:fldCharType="separate"/>
            </w:r>
            <w:r>
              <w:rPr>
                <w:noProof/>
                <w:webHidden/>
              </w:rPr>
              <w:t>7</w:t>
            </w:r>
            <w:r>
              <w:rPr>
                <w:noProof/>
                <w:webHidden/>
              </w:rPr>
              <w:fldChar w:fldCharType="end"/>
            </w:r>
          </w:hyperlink>
        </w:p>
        <w:p w14:paraId="2BD334F3" w14:textId="6BDC412C" w:rsidR="00505B55" w:rsidRDefault="00505B55">
          <w:pPr>
            <w:pStyle w:val="TOC2"/>
            <w:tabs>
              <w:tab w:val="left" w:pos="880"/>
              <w:tab w:val="right" w:pos="9350"/>
            </w:tabs>
            <w:rPr>
              <w:rFonts w:eastAsiaTheme="minorEastAsia" w:cstheme="minorBidi"/>
              <w:i w:val="0"/>
              <w:iCs w:val="0"/>
              <w:noProof/>
              <w:sz w:val="22"/>
              <w:szCs w:val="22"/>
            </w:rPr>
          </w:pPr>
          <w:hyperlink w:anchor="_Toc11853022" w:history="1">
            <w:r w:rsidRPr="007A14EB">
              <w:rPr>
                <w:rStyle w:val="Hyperlink"/>
                <w:noProof/>
              </w:rPr>
              <w:t>4.8</w:t>
            </w:r>
            <w:r>
              <w:rPr>
                <w:rFonts w:eastAsiaTheme="minorEastAsia" w:cstheme="minorBidi"/>
                <w:i w:val="0"/>
                <w:iCs w:val="0"/>
                <w:noProof/>
                <w:sz w:val="22"/>
                <w:szCs w:val="22"/>
              </w:rPr>
              <w:tab/>
            </w:r>
            <w:r w:rsidRPr="007A14EB">
              <w:rPr>
                <w:rStyle w:val="Hyperlink"/>
                <w:noProof/>
              </w:rPr>
              <w:t>Governing Body Adopts Resolution for Technology Risk Management Standards in Compliance with the NJ MEL Cyber Risk Management Plan’s Tier 2 Requirements</w:t>
            </w:r>
            <w:r>
              <w:rPr>
                <w:noProof/>
                <w:webHidden/>
              </w:rPr>
              <w:tab/>
            </w:r>
            <w:r>
              <w:rPr>
                <w:noProof/>
                <w:webHidden/>
              </w:rPr>
              <w:fldChar w:fldCharType="begin"/>
            </w:r>
            <w:r>
              <w:rPr>
                <w:noProof/>
                <w:webHidden/>
              </w:rPr>
              <w:instrText xml:space="preserve"> PAGEREF _Toc11853022 \h </w:instrText>
            </w:r>
            <w:r>
              <w:rPr>
                <w:noProof/>
                <w:webHidden/>
              </w:rPr>
            </w:r>
            <w:r>
              <w:rPr>
                <w:noProof/>
                <w:webHidden/>
              </w:rPr>
              <w:fldChar w:fldCharType="separate"/>
            </w:r>
            <w:r>
              <w:rPr>
                <w:noProof/>
                <w:webHidden/>
              </w:rPr>
              <w:t>7</w:t>
            </w:r>
            <w:r>
              <w:rPr>
                <w:noProof/>
                <w:webHidden/>
              </w:rPr>
              <w:fldChar w:fldCharType="end"/>
            </w:r>
          </w:hyperlink>
        </w:p>
        <w:p w14:paraId="567AA982" w14:textId="23AFBD7F" w:rsidR="00B057BD" w:rsidRPr="009B06CC" w:rsidRDefault="009B06CC">
          <w:r>
            <w:rPr>
              <w:b/>
              <w:bCs/>
              <w:noProof/>
            </w:rPr>
            <w:fldChar w:fldCharType="end"/>
          </w:r>
        </w:p>
      </w:sdtContent>
    </w:sdt>
    <w:p w14:paraId="3AC5D1E5"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521206B9" w14:textId="77777777" w:rsidR="00474CDF" w:rsidRPr="006F31DF" w:rsidRDefault="00AA4FC6" w:rsidP="00C13BC3">
      <w:pPr>
        <w:pStyle w:val="Heading1"/>
        <w:numPr>
          <w:ilvl w:val="0"/>
          <w:numId w:val="14"/>
        </w:numPr>
        <w:rPr>
          <w:rFonts w:asciiTheme="minorHAnsi" w:hAnsiTheme="minorHAnsi"/>
        </w:rPr>
      </w:pPr>
      <w:bookmarkStart w:id="3" w:name="_Toc386036447"/>
      <w:bookmarkStart w:id="4" w:name="_Toc469666963"/>
      <w:bookmarkStart w:id="5" w:name="_Toc11853011"/>
      <w:r w:rsidRPr="006F31DF">
        <w:rPr>
          <w:rFonts w:asciiTheme="minorHAnsi" w:hAnsiTheme="minorHAnsi"/>
        </w:rPr>
        <w:lastRenderedPageBreak/>
        <w:t>Policy Statement</w:t>
      </w:r>
      <w:bookmarkEnd w:id="3"/>
      <w:bookmarkEnd w:id="4"/>
      <w:bookmarkEnd w:id="5"/>
    </w:p>
    <w:p w14:paraId="1898BA75" w14:textId="77777777" w:rsidR="00474CDF" w:rsidRPr="006F31DF" w:rsidRDefault="00AA4FC6">
      <w:pPr>
        <w:ind w:left="360"/>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A52508">
        <w:rPr>
          <w:rFonts w:cs="Times New Roman"/>
          <w:color w:val="000000" w:themeColor="text1"/>
        </w:rPr>
        <w:t>formation Security</w:t>
      </w:r>
      <w:r w:rsidR="0006751C">
        <w:rPr>
          <w:rFonts w:cs="Times New Roman"/>
          <w:color w:val="000000" w:themeColor="text1"/>
        </w:rPr>
        <w:t>/Technology Practices</w:t>
      </w:r>
      <w:r w:rsidR="00A52508">
        <w:rPr>
          <w:rFonts w:cs="Times New Roman"/>
          <w:color w:val="000000" w:themeColor="text1"/>
        </w:rPr>
        <w:t xml:space="preserve"> Policy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A52508">
        <w:rPr>
          <w:rFonts w:cs="Times New Roman"/>
          <w:color w:val="000000" w:themeColor="text1"/>
        </w:rPr>
        <w:t>the information security practices necessary to ensure the security of our information systems and the information that they store, process, and/or transmit.</w:t>
      </w:r>
    </w:p>
    <w:p w14:paraId="3635C66A" w14:textId="77777777" w:rsidR="00474CDF" w:rsidRPr="006F31DF" w:rsidRDefault="00AA4FC6" w:rsidP="006146C4">
      <w:pPr>
        <w:pStyle w:val="Heading1"/>
        <w:numPr>
          <w:ilvl w:val="0"/>
          <w:numId w:val="14"/>
        </w:numPr>
        <w:spacing w:before="240"/>
        <w:rPr>
          <w:rFonts w:asciiTheme="minorHAnsi" w:hAnsiTheme="minorHAnsi"/>
        </w:rPr>
      </w:pPr>
      <w:bookmarkStart w:id="6" w:name="_Toc386036448"/>
      <w:bookmarkStart w:id="7" w:name="_Toc469666964"/>
      <w:bookmarkStart w:id="8" w:name="_Toc11853012"/>
      <w:r w:rsidRPr="006F31DF">
        <w:rPr>
          <w:rFonts w:asciiTheme="minorHAnsi" w:hAnsiTheme="minorHAnsi"/>
        </w:rPr>
        <w:t>Reason for the Policy</w:t>
      </w:r>
      <w:bookmarkEnd w:id="6"/>
      <w:bookmarkEnd w:id="7"/>
      <w:bookmarkEnd w:id="8"/>
    </w:p>
    <w:p w14:paraId="480994EB" w14:textId="4B3F1178" w:rsidR="00346345" w:rsidRPr="00346345" w:rsidRDefault="00346345" w:rsidP="00346345">
      <w:pPr>
        <w:ind w:left="360"/>
        <w:rPr>
          <w:rFonts w:cs="Times New Roman"/>
          <w:color w:val="000000" w:themeColor="text1"/>
        </w:rPr>
      </w:pPr>
      <w:r w:rsidRPr="00346345">
        <w:rPr>
          <w:rFonts w:cs="Times New Roman"/>
          <w:color w:val="000000" w:themeColor="text1"/>
        </w:rPr>
        <w:t>Our municipality act</w:t>
      </w:r>
      <w:r w:rsidR="008E1A1F">
        <w:rPr>
          <w:rFonts w:cs="Times New Roman"/>
          <w:color w:val="000000" w:themeColor="text1"/>
        </w:rPr>
        <w:t>s</w:t>
      </w:r>
      <w:r w:rsidRPr="00346345">
        <w:rPr>
          <w:rFonts w:cs="Times New Roman"/>
          <w:color w:val="000000" w:themeColor="text1"/>
        </w:rPr>
        <w:t xml:space="preserve"> as the custodian of a wealth of sensitive information relating to the services we provide and the constituents we serve. Accordingly, an appropriate set of security measures must be implemented to guard against unauthorized access to, alteration, disclosure, or destruction of this information and</w:t>
      </w:r>
      <w:r>
        <w:rPr>
          <w:rFonts w:cs="Times New Roman"/>
          <w:color w:val="000000" w:themeColor="text1"/>
        </w:rPr>
        <w:t>/or</w:t>
      </w:r>
      <w:r w:rsidRPr="00346345">
        <w:rPr>
          <w:rFonts w:cs="Times New Roman"/>
          <w:color w:val="000000" w:themeColor="text1"/>
        </w:rPr>
        <w:t xml:space="preserve"> the information systems that store, process, or trans</w:t>
      </w:r>
      <w:r w:rsidR="00AD0002">
        <w:rPr>
          <w:rFonts w:cs="Times New Roman"/>
          <w:color w:val="000000" w:themeColor="text1"/>
        </w:rPr>
        <w:t>m</w:t>
      </w:r>
      <w:r w:rsidRPr="00346345">
        <w:rPr>
          <w:rFonts w:cs="Times New Roman"/>
          <w:color w:val="000000" w:themeColor="text1"/>
        </w:rPr>
        <w:t>it it.</w:t>
      </w:r>
    </w:p>
    <w:p w14:paraId="32A2CEFE" w14:textId="44BE9BDE" w:rsidR="00474CDF" w:rsidRPr="00505B55" w:rsidRDefault="00346345" w:rsidP="00346345">
      <w:pPr>
        <w:ind w:left="360"/>
        <w:rPr>
          <w:rStyle w:val="Hyperlink"/>
          <w:rFonts w:cs="Times New Roman"/>
        </w:rPr>
      </w:pPr>
      <w:r w:rsidRPr="00346345">
        <w:rPr>
          <w:rFonts w:cs="Times New Roman"/>
          <w:color w:val="000000" w:themeColor="text1"/>
        </w:rPr>
        <w:t>This policy affirms our commitment to information security by</w:t>
      </w:r>
      <w:r>
        <w:rPr>
          <w:rFonts w:cs="Times New Roman"/>
          <w:color w:val="000000" w:themeColor="text1"/>
        </w:rPr>
        <w:t xml:space="preserve"> </w:t>
      </w:r>
      <w:r w:rsidRPr="00346345">
        <w:rPr>
          <w:rFonts w:cs="Times New Roman"/>
          <w:color w:val="000000" w:themeColor="text1"/>
        </w:rPr>
        <w:t>specifying the policies and standards necessary to achieve our security objectives</w:t>
      </w:r>
      <w:r>
        <w:rPr>
          <w:rFonts w:cs="Times New Roman"/>
          <w:color w:val="000000" w:themeColor="text1"/>
        </w:rPr>
        <w:t xml:space="preserve">, including compliance with </w:t>
      </w:r>
      <w:r w:rsidR="00AD0002">
        <w:rPr>
          <w:rFonts w:cs="Times New Roman"/>
          <w:color w:val="000000" w:themeColor="text1"/>
        </w:rPr>
        <w:t>all Federal and State requirements</w:t>
      </w:r>
      <w:r w:rsidR="00E53870">
        <w:rPr>
          <w:rFonts w:cs="Times New Roman"/>
          <w:color w:val="000000" w:themeColor="text1"/>
        </w:rPr>
        <w:t xml:space="preserve"> </w:t>
      </w:r>
      <w:r w:rsidR="00AD0002">
        <w:rPr>
          <w:rFonts w:cs="Times New Roman"/>
          <w:color w:val="000000" w:themeColor="text1"/>
        </w:rPr>
        <w:t xml:space="preserve">and Tier 2 </w:t>
      </w:r>
      <w:r w:rsidR="00E53870">
        <w:rPr>
          <w:rFonts w:cs="Times New Roman"/>
          <w:color w:val="000000" w:themeColor="text1"/>
        </w:rPr>
        <w:t xml:space="preserve">of </w:t>
      </w:r>
      <w:r>
        <w:rPr>
          <w:rFonts w:cs="Times New Roman"/>
          <w:color w:val="000000" w:themeColor="text1"/>
        </w:rPr>
        <w:t xml:space="preserve">the </w:t>
      </w:r>
      <w:r w:rsidR="00505B55">
        <w:rPr>
          <w:rFonts w:cs="Times New Roman"/>
          <w:b/>
        </w:rPr>
        <w:fldChar w:fldCharType="begin"/>
      </w:r>
      <w:r w:rsidR="00505B55">
        <w:rPr>
          <w:rFonts w:cs="Times New Roman"/>
          <w:b/>
        </w:rPr>
        <w:instrText xml:space="preserve"> HYPERLINK "https://tricojif.org/wp-content/uploads/2018/01/MEL-Cyber-Risk-Management-Program-Plan.pdf" </w:instrText>
      </w:r>
      <w:r w:rsidR="00505B55">
        <w:rPr>
          <w:rFonts w:cs="Times New Roman"/>
          <w:b/>
        </w:rPr>
      </w:r>
      <w:r w:rsidR="00505B55">
        <w:rPr>
          <w:rFonts w:cs="Times New Roman"/>
          <w:b/>
        </w:rPr>
        <w:fldChar w:fldCharType="separate"/>
      </w:r>
      <w:r w:rsidR="0060128C" w:rsidRPr="00505B55">
        <w:rPr>
          <w:rStyle w:val="Hyperlink"/>
          <w:rFonts w:cs="Times New Roman"/>
          <w:b/>
        </w:rPr>
        <w:t>M</w:t>
      </w:r>
      <w:r w:rsidR="00F37487" w:rsidRPr="00505B55">
        <w:rPr>
          <w:rStyle w:val="Hyperlink"/>
          <w:rFonts w:cs="Times New Roman"/>
          <w:b/>
        </w:rPr>
        <w:t>unicipal Excess Liability Fund’s Minimum</w:t>
      </w:r>
      <w:r w:rsidR="0060128C" w:rsidRPr="00505B55">
        <w:rPr>
          <w:rStyle w:val="Hyperlink"/>
          <w:rFonts w:cs="Times New Roman"/>
          <w:b/>
        </w:rPr>
        <w:t xml:space="preserve"> Technology Proficiency Standards</w:t>
      </w:r>
      <w:r w:rsidR="00CB3CBA" w:rsidRPr="00505B55">
        <w:rPr>
          <w:rStyle w:val="Hyperlink"/>
          <w:rFonts w:cs="Times New Roman"/>
        </w:rPr>
        <w:t>.</w:t>
      </w:r>
    </w:p>
    <w:bookmarkStart w:id="9" w:name="_Toc386036449"/>
    <w:bookmarkStart w:id="10" w:name="_Toc469666965"/>
    <w:bookmarkStart w:id="11" w:name="_Toc11853013"/>
    <w:p w14:paraId="2AEBB506" w14:textId="3AE6FA9C" w:rsidR="00474CDF" w:rsidRPr="006F31DF" w:rsidRDefault="00505B55" w:rsidP="006146C4">
      <w:pPr>
        <w:pStyle w:val="Heading1"/>
        <w:numPr>
          <w:ilvl w:val="0"/>
          <w:numId w:val="14"/>
        </w:numPr>
        <w:spacing w:before="240"/>
        <w:rPr>
          <w:rFonts w:asciiTheme="minorHAnsi" w:hAnsiTheme="minorHAnsi"/>
        </w:rPr>
      </w:pPr>
      <w:r>
        <w:rPr>
          <w:rFonts w:asciiTheme="minorHAnsi" w:eastAsiaTheme="minorHAnsi" w:hAnsiTheme="minorHAnsi" w:cs="Times New Roman"/>
          <w:bCs w:val="0"/>
          <w:color w:val="auto"/>
          <w:sz w:val="22"/>
          <w:szCs w:val="22"/>
        </w:rPr>
        <w:fldChar w:fldCharType="end"/>
      </w:r>
      <w:bookmarkStart w:id="12" w:name="_GoBack"/>
      <w:bookmarkEnd w:id="12"/>
      <w:r w:rsidR="00AA4FC6" w:rsidRPr="006F31DF">
        <w:rPr>
          <w:rFonts w:asciiTheme="minorHAnsi" w:hAnsiTheme="minorHAnsi"/>
        </w:rPr>
        <w:t>Scope</w:t>
      </w:r>
      <w:bookmarkEnd w:id="9"/>
      <w:bookmarkEnd w:id="10"/>
      <w:bookmarkEnd w:id="11"/>
    </w:p>
    <w:p w14:paraId="2F8C7D59" w14:textId="2FC6E48D" w:rsidR="009C22BE" w:rsidRDefault="009C22BE" w:rsidP="006146C4">
      <w:pPr>
        <w:spacing w:after="0"/>
        <w:ind w:left="360"/>
        <w:rPr>
          <w:rFonts w:cs="Times New Roman"/>
          <w:color w:val="000000" w:themeColor="text1"/>
        </w:rPr>
      </w:pPr>
      <w:r>
        <w:rPr>
          <w:rFonts w:cs="Times New Roman"/>
          <w:color w:val="000000" w:themeColor="text1"/>
        </w:rPr>
        <w:t xml:space="preserve">All information systems, including those operated by a third party, are expected to comply with this policy. </w:t>
      </w:r>
      <w:r w:rsidR="008E1A1F">
        <w:rPr>
          <w:rFonts w:cs="Times New Roman"/>
          <w:color w:val="000000" w:themeColor="text1"/>
        </w:rPr>
        <w:t>In addition, a</w:t>
      </w:r>
      <w:r>
        <w:rPr>
          <w:rFonts w:cs="Times New Roman"/>
          <w:color w:val="000000" w:themeColor="text1"/>
        </w:rPr>
        <w:t>ll personnel, contractors, and vendors are expected to comply with this policy.</w:t>
      </w:r>
    </w:p>
    <w:p w14:paraId="3BB194D3" w14:textId="77777777" w:rsidR="009C22BE" w:rsidRDefault="009C22BE" w:rsidP="006146C4">
      <w:pPr>
        <w:spacing w:after="0"/>
        <w:ind w:left="360"/>
        <w:rPr>
          <w:rFonts w:cs="Times New Roman"/>
          <w:color w:val="000000" w:themeColor="text1"/>
        </w:rPr>
      </w:pPr>
    </w:p>
    <w:p w14:paraId="26A74629" w14:textId="2855C96F" w:rsidR="005546C0" w:rsidRPr="00EB1C88" w:rsidRDefault="00BC7B57" w:rsidP="006146C4">
      <w:pPr>
        <w:spacing w:after="0"/>
        <w:ind w:left="360"/>
        <w:rPr>
          <w:rFonts w:cs="Times New Roman"/>
          <w:color w:val="000000" w:themeColor="text1"/>
        </w:rPr>
      </w:pPr>
      <w:r w:rsidRPr="00EB1C88">
        <w:rPr>
          <w:rFonts w:cs="Times New Roman"/>
          <w:color w:val="000000" w:themeColor="text1"/>
        </w:rPr>
        <w:t>Our m</w:t>
      </w:r>
      <w:r w:rsidR="005546C0" w:rsidRPr="00EB1C88">
        <w:rPr>
          <w:rFonts w:cs="Times New Roman"/>
          <w:color w:val="000000" w:themeColor="text1"/>
        </w:rPr>
        <w:t>unicipality has access to the expertise necessary to support critical technology decision making</w:t>
      </w:r>
      <w:r w:rsidR="00AD0002">
        <w:rPr>
          <w:rFonts w:cs="Times New Roman"/>
          <w:color w:val="000000" w:themeColor="text1"/>
        </w:rPr>
        <w:t>,</w:t>
      </w:r>
      <w:r w:rsidR="005546C0" w:rsidRPr="00EB1C88">
        <w:rPr>
          <w:rFonts w:cs="Times New Roman"/>
          <w:color w:val="000000" w:themeColor="text1"/>
        </w:rPr>
        <w:t xml:space="preserve"> including</w:t>
      </w:r>
      <w:r w:rsidR="00AD0002">
        <w:rPr>
          <w:rFonts w:cs="Times New Roman"/>
          <w:color w:val="000000" w:themeColor="text1"/>
        </w:rPr>
        <w:t xml:space="preserve"> the following examples</w:t>
      </w:r>
      <w:r w:rsidR="005546C0" w:rsidRPr="00EB1C88">
        <w:rPr>
          <w:rFonts w:cs="Times New Roman"/>
          <w:color w:val="000000" w:themeColor="text1"/>
        </w:rPr>
        <w:t>:</w:t>
      </w:r>
    </w:p>
    <w:p w14:paraId="7A3B4EC2" w14:textId="4BFC0230" w:rsidR="005546C0" w:rsidRPr="00EB1C88" w:rsidRDefault="005546C0" w:rsidP="005546C0">
      <w:pPr>
        <w:pStyle w:val="ListParagraph"/>
        <w:numPr>
          <w:ilvl w:val="0"/>
          <w:numId w:val="45"/>
        </w:numPr>
        <w:spacing w:after="0"/>
        <w:rPr>
          <w:rFonts w:cs="Times New Roman"/>
          <w:color w:val="000000" w:themeColor="text1"/>
        </w:rPr>
      </w:pPr>
      <w:r w:rsidRPr="00EB1C88">
        <w:rPr>
          <w:rFonts w:cs="Times New Roman"/>
          <w:color w:val="000000" w:themeColor="text1"/>
        </w:rPr>
        <w:t>XXX, IT Director</w:t>
      </w:r>
    </w:p>
    <w:p w14:paraId="50496DB3" w14:textId="77777777" w:rsidR="005546C0" w:rsidRPr="00EB1C88" w:rsidRDefault="005546C0" w:rsidP="005546C0">
      <w:pPr>
        <w:pStyle w:val="ListParagraph"/>
        <w:numPr>
          <w:ilvl w:val="0"/>
          <w:numId w:val="45"/>
        </w:numPr>
        <w:spacing w:after="0"/>
        <w:rPr>
          <w:rFonts w:cs="Times New Roman"/>
          <w:color w:val="000000" w:themeColor="text1"/>
        </w:rPr>
      </w:pPr>
      <w:r w:rsidRPr="00EB1C88">
        <w:rPr>
          <w:rFonts w:cs="Times New Roman"/>
          <w:color w:val="000000" w:themeColor="text1"/>
        </w:rPr>
        <w:t>YYY, Outside Vendor</w:t>
      </w:r>
    </w:p>
    <w:p w14:paraId="2C02445F" w14:textId="77777777" w:rsidR="005546C0" w:rsidRPr="00EB1C88" w:rsidRDefault="005546C0" w:rsidP="005546C0">
      <w:pPr>
        <w:pStyle w:val="ListParagraph"/>
        <w:numPr>
          <w:ilvl w:val="0"/>
          <w:numId w:val="45"/>
        </w:numPr>
        <w:spacing w:after="0"/>
        <w:rPr>
          <w:rFonts w:cs="Times New Roman"/>
          <w:color w:val="000000" w:themeColor="text1"/>
        </w:rPr>
      </w:pPr>
      <w:r w:rsidRPr="00EB1C88">
        <w:rPr>
          <w:rFonts w:cs="Times New Roman"/>
          <w:color w:val="000000" w:themeColor="text1"/>
        </w:rPr>
        <w:t>ZZZ, Consultant</w:t>
      </w:r>
    </w:p>
    <w:p w14:paraId="6E05A9E8" w14:textId="77777777" w:rsidR="005546C0" w:rsidRDefault="005546C0" w:rsidP="005546C0">
      <w:pPr>
        <w:spacing w:after="0"/>
        <w:rPr>
          <w:rFonts w:cs="Times New Roman"/>
          <w:color w:val="000000" w:themeColor="text1"/>
          <w:highlight w:val="cyan"/>
        </w:rPr>
      </w:pPr>
    </w:p>
    <w:p w14:paraId="6A54085D" w14:textId="39E82C27" w:rsidR="005546C0" w:rsidRDefault="005546C0" w:rsidP="00E53870">
      <w:pPr>
        <w:spacing w:after="0"/>
        <w:ind w:left="360"/>
        <w:rPr>
          <w:rFonts w:cs="Times New Roman"/>
          <w:color w:val="000000" w:themeColor="text1"/>
        </w:rPr>
      </w:pPr>
      <w:r>
        <w:rPr>
          <w:rFonts w:cs="Times New Roman"/>
          <w:color w:val="000000" w:themeColor="text1"/>
        </w:rPr>
        <w:t xml:space="preserve">Non-compliance </w:t>
      </w:r>
      <w:r w:rsidR="00AD0002">
        <w:rPr>
          <w:rFonts w:cs="Times New Roman"/>
          <w:color w:val="000000" w:themeColor="text1"/>
        </w:rPr>
        <w:t xml:space="preserve">with this policy can result in </w:t>
      </w:r>
      <w:r w:rsidR="00EB1C88" w:rsidRPr="00EB1C88">
        <w:rPr>
          <w:rFonts w:cs="Times New Roman"/>
          <w:color w:val="000000" w:themeColor="text1"/>
        </w:rPr>
        <w:t>disciplinary actions in accordance with your municipality’s disciplinary policy.</w:t>
      </w:r>
    </w:p>
    <w:p w14:paraId="34D1C4F5" w14:textId="1E17C56F" w:rsidR="00474CDF" w:rsidRPr="006F31DF" w:rsidRDefault="00EB1C88" w:rsidP="006146C4">
      <w:pPr>
        <w:pStyle w:val="Heading1"/>
        <w:numPr>
          <w:ilvl w:val="0"/>
          <w:numId w:val="34"/>
        </w:numPr>
        <w:spacing w:before="240"/>
        <w:rPr>
          <w:rFonts w:asciiTheme="minorHAnsi" w:hAnsiTheme="minorHAnsi"/>
        </w:rPr>
      </w:pPr>
      <w:bookmarkStart w:id="13" w:name="_Toc11853014"/>
      <w:r>
        <w:rPr>
          <w:rFonts w:asciiTheme="minorHAnsi" w:hAnsiTheme="minorHAnsi"/>
        </w:rPr>
        <w:t xml:space="preserve">Tier 2 </w:t>
      </w:r>
      <w:r w:rsidR="00966CC2">
        <w:rPr>
          <w:rFonts w:asciiTheme="minorHAnsi" w:hAnsiTheme="minorHAnsi"/>
        </w:rPr>
        <w:t>Technical</w:t>
      </w:r>
      <w:r w:rsidR="00DE7DAF">
        <w:rPr>
          <w:rFonts w:asciiTheme="minorHAnsi" w:hAnsiTheme="minorHAnsi"/>
        </w:rPr>
        <w:t xml:space="preserve"> Policies</w:t>
      </w:r>
      <w:bookmarkEnd w:id="13"/>
    </w:p>
    <w:p w14:paraId="2E628076" w14:textId="61DCEC56" w:rsidR="00E23451" w:rsidRPr="00BC3680" w:rsidRDefault="00EB1C88"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4" w:name="_Toc11853015"/>
      <w:r w:rsidR="006F5215">
        <w:rPr>
          <w:rFonts w:asciiTheme="minorHAnsi" w:hAnsiTheme="minorHAnsi"/>
        </w:rPr>
        <w:t xml:space="preserve">Server </w:t>
      </w:r>
      <w:r w:rsidR="00AD0FA7">
        <w:rPr>
          <w:rFonts w:asciiTheme="minorHAnsi" w:hAnsiTheme="minorHAnsi"/>
        </w:rPr>
        <w:t xml:space="preserve">Physical </w:t>
      </w:r>
      <w:r w:rsidR="006F5215">
        <w:rPr>
          <w:rFonts w:asciiTheme="minorHAnsi" w:hAnsiTheme="minorHAnsi"/>
        </w:rPr>
        <w:t>Security Policy</w:t>
      </w:r>
      <w:bookmarkEnd w:id="14"/>
    </w:p>
    <w:p w14:paraId="13E6EF75" w14:textId="5122D2D2" w:rsidR="00E23451" w:rsidRPr="00EB1C88" w:rsidRDefault="00E23451" w:rsidP="00E23451">
      <w:pPr>
        <w:spacing w:before="200"/>
        <w:ind w:left="360"/>
        <w:rPr>
          <w:rFonts w:cs="Times New Roman"/>
          <w:color w:val="000000" w:themeColor="text1"/>
        </w:rPr>
      </w:pPr>
      <w:r w:rsidRPr="00EB1C88">
        <w:rPr>
          <w:rFonts w:cs="Times New Roman"/>
          <w:color w:val="000000" w:themeColor="text1"/>
        </w:rPr>
        <w:t>Ensuring that a</w:t>
      </w:r>
      <w:r w:rsidR="006F5215" w:rsidRPr="00EB1C88">
        <w:rPr>
          <w:rFonts w:cs="Times New Roman"/>
          <w:color w:val="000000" w:themeColor="text1"/>
        </w:rPr>
        <w:t xml:space="preserve">ccess to servers </w:t>
      </w:r>
      <w:r w:rsidR="00AD0002">
        <w:rPr>
          <w:rFonts w:cs="Times New Roman"/>
          <w:color w:val="000000" w:themeColor="text1"/>
        </w:rPr>
        <w:t>is restricted to</w:t>
      </w:r>
      <w:r w:rsidR="008C690E" w:rsidRPr="00EB1C88">
        <w:rPr>
          <w:rFonts w:cs="Times New Roman"/>
          <w:color w:val="000000" w:themeColor="text1"/>
        </w:rPr>
        <w:t xml:space="preserve"> a “need to access” basis reduce</w:t>
      </w:r>
      <w:r w:rsidR="00EF6E79" w:rsidRPr="00EB1C88">
        <w:rPr>
          <w:rFonts w:cs="Times New Roman"/>
          <w:color w:val="000000" w:themeColor="text1"/>
        </w:rPr>
        <w:t>s</w:t>
      </w:r>
      <w:r w:rsidR="008C690E" w:rsidRPr="00EB1C88">
        <w:rPr>
          <w:rFonts w:cs="Times New Roman"/>
          <w:color w:val="000000" w:themeColor="text1"/>
        </w:rPr>
        <w:t xml:space="preserve"> the </w:t>
      </w:r>
      <w:r w:rsidR="0037005F" w:rsidRPr="00EB1C88">
        <w:rPr>
          <w:rFonts w:cs="Times New Roman"/>
          <w:color w:val="000000" w:themeColor="text1"/>
        </w:rPr>
        <w:t>likelihood</w:t>
      </w:r>
      <w:r w:rsidR="008C690E" w:rsidRPr="00EB1C88">
        <w:rPr>
          <w:rFonts w:cs="Times New Roman"/>
          <w:color w:val="000000" w:themeColor="text1"/>
        </w:rPr>
        <w:t xml:space="preserve"> that </w:t>
      </w:r>
      <w:r w:rsidR="0037005F" w:rsidRPr="00EB1C88">
        <w:rPr>
          <w:rFonts w:cs="Times New Roman"/>
          <w:color w:val="000000" w:themeColor="text1"/>
        </w:rPr>
        <w:t>those</w:t>
      </w:r>
      <w:r w:rsidR="008C690E" w:rsidRPr="00EB1C88">
        <w:rPr>
          <w:rFonts w:cs="Times New Roman"/>
          <w:color w:val="000000" w:themeColor="text1"/>
        </w:rPr>
        <w:t xml:space="preserve"> </w:t>
      </w:r>
      <w:r w:rsidR="0037005F" w:rsidRPr="00EB1C88">
        <w:rPr>
          <w:rFonts w:cs="Times New Roman"/>
          <w:color w:val="000000" w:themeColor="text1"/>
        </w:rPr>
        <w:t>systems</w:t>
      </w:r>
      <w:r w:rsidR="008C690E" w:rsidRPr="00EB1C88">
        <w:rPr>
          <w:rFonts w:cs="Times New Roman"/>
          <w:color w:val="000000" w:themeColor="text1"/>
        </w:rPr>
        <w:t xml:space="preserve"> or the data they contain </w:t>
      </w:r>
      <w:r w:rsidR="00AD0002">
        <w:rPr>
          <w:rFonts w:cs="Times New Roman"/>
          <w:color w:val="000000" w:themeColor="text1"/>
        </w:rPr>
        <w:t>will</w:t>
      </w:r>
      <w:r w:rsidR="008C690E" w:rsidRPr="00EB1C88">
        <w:rPr>
          <w:rFonts w:cs="Times New Roman"/>
          <w:color w:val="000000" w:themeColor="text1"/>
        </w:rPr>
        <w:t xml:space="preserve"> be compromised</w:t>
      </w:r>
      <w:r w:rsidR="0069619A" w:rsidRPr="00EB1C88">
        <w:rPr>
          <w:rFonts w:cs="Times New Roman"/>
          <w:color w:val="000000" w:themeColor="text1"/>
        </w:rPr>
        <w:t>.</w:t>
      </w:r>
      <w:r w:rsidRPr="00EB1C88">
        <w:rPr>
          <w:rFonts w:cs="Times New Roman"/>
          <w:color w:val="000000" w:themeColor="text1"/>
        </w:rPr>
        <w:t xml:space="preserve"> The objective of the </w:t>
      </w:r>
      <w:r w:rsidR="008C690E" w:rsidRPr="00EB1C88">
        <w:rPr>
          <w:rFonts w:cs="Times New Roman"/>
          <w:color w:val="000000" w:themeColor="text1"/>
        </w:rPr>
        <w:t>Server</w:t>
      </w:r>
      <w:r w:rsidR="00AD0FA7" w:rsidRPr="00EB1C88">
        <w:rPr>
          <w:rFonts w:cs="Times New Roman"/>
          <w:color w:val="000000" w:themeColor="text1"/>
        </w:rPr>
        <w:t xml:space="preserve"> Physical</w:t>
      </w:r>
      <w:r w:rsidR="008C690E" w:rsidRPr="00EB1C88">
        <w:rPr>
          <w:rFonts w:cs="Times New Roman"/>
          <w:color w:val="000000" w:themeColor="text1"/>
        </w:rPr>
        <w:t xml:space="preserve"> Security Policy is to ensure that sufficient controls are in place to pr</w:t>
      </w:r>
      <w:r w:rsidR="00AD0FA7" w:rsidRPr="00EB1C88">
        <w:rPr>
          <w:rFonts w:cs="Times New Roman"/>
          <w:color w:val="000000" w:themeColor="text1"/>
        </w:rPr>
        <w:t xml:space="preserve">event unauthorized access to </w:t>
      </w:r>
      <w:r w:rsidR="008C690E" w:rsidRPr="00EB1C88">
        <w:rPr>
          <w:rFonts w:cs="Times New Roman"/>
          <w:color w:val="000000" w:themeColor="text1"/>
        </w:rPr>
        <w:t>our servers.</w:t>
      </w:r>
    </w:p>
    <w:p w14:paraId="1D7D2503" w14:textId="77777777" w:rsidR="00E23451" w:rsidRPr="00EB1C88" w:rsidRDefault="004979CA" w:rsidP="00E23451">
      <w:pPr>
        <w:spacing w:before="200"/>
        <w:ind w:left="360"/>
        <w:rPr>
          <w:rFonts w:cs="Times New Roman"/>
          <w:b/>
          <w:color w:val="000000" w:themeColor="text1"/>
          <w:u w:val="single"/>
        </w:rPr>
      </w:pPr>
      <w:r w:rsidRPr="00EB1C88">
        <w:rPr>
          <w:rFonts w:cs="Times New Roman"/>
          <w:b/>
          <w:color w:val="000000" w:themeColor="text1"/>
          <w:u w:val="single"/>
        </w:rPr>
        <w:t>Our Approach:</w:t>
      </w:r>
    </w:p>
    <w:p w14:paraId="65019ED5" w14:textId="43E9234B" w:rsidR="008C690E"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t xml:space="preserve">Our servers are housed in </w:t>
      </w:r>
      <w:r w:rsidR="00AD0FA7" w:rsidRPr="00EB1C88">
        <w:rPr>
          <w:rFonts w:cs="Times New Roman"/>
          <w:color w:val="000000" w:themeColor="text1"/>
        </w:rPr>
        <w:t>a locked server rack</w:t>
      </w:r>
      <w:r w:rsidR="00AD0002">
        <w:rPr>
          <w:rFonts w:cs="Times New Roman"/>
          <w:color w:val="000000" w:themeColor="text1"/>
        </w:rPr>
        <w:t xml:space="preserve"> or room</w:t>
      </w:r>
      <w:r w:rsidR="00AD0FA7" w:rsidRPr="00EB1C88">
        <w:rPr>
          <w:rFonts w:cs="Times New Roman"/>
          <w:color w:val="000000" w:themeColor="text1"/>
        </w:rPr>
        <w:t xml:space="preserve"> </w:t>
      </w:r>
      <w:r w:rsidRPr="00EB1C88">
        <w:rPr>
          <w:rFonts w:cs="Times New Roman"/>
          <w:color w:val="000000" w:themeColor="text1"/>
        </w:rPr>
        <w:t xml:space="preserve">to prevent unauthorized </w:t>
      </w:r>
      <w:r w:rsidR="00AD0FA7" w:rsidRPr="00EB1C88">
        <w:rPr>
          <w:rFonts w:cs="Times New Roman"/>
          <w:color w:val="000000" w:themeColor="text1"/>
        </w:rPr>
        <w:t>access</w:t>
      </w:r>
      <w:r w:rsidRPr="00EB1C88">
        <w:rPr>
          <w:rFonts w:cs="Times New Roman"/>
          <w:color w:val="000000" w:themeColor="text1"/>
        </w:rPr>
        <w:t>.</w:t>
      </w:r>
    </w:p>
    <w:p w14:paraId="0A373ACE" w14:textId="3D1FB046" w:rsidR="008C690E"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t xml:space="preserve">Gaining access to </w:t>
      </w:r>
      <w:r w:rsidR="00AD0FA7" w:rsidRPr="00EB1C88">
        <w:rPr>
          <w:rFonts w:cs="Times New Roman"/>
          <w:color w:val="000000" w:themeColor="text1"/>
        </w:rPr>
        <w:t xml:space="preserve">our servers </w:t>
      </w:r>
      <w:r w:rsidR="0037005F" w:rsidRPr="00EB1C88">
        <w:rPr>
          <w:rFonts w:cs="Times New Roman"/>
          <w:color w:val="000000" w:themeColor="text1"/>
        </w:rPr>
        <w:t>requires</w:t>
      </w:r>
      <w:r w:rsidRPr="00EB1C88">
        <w:rPr>
          <w:rFonts w:cs="Times New Roman"/>
          <w:color w:val="000000" w:themeColor="text1"/>
        </w:rPr>
        <w:t xml:space="preserve"> </w:t>
      </w:r>
      <w:r w:rsidR="00AD0FA7" w:rsidRPr="00EB1C88">
        <w:rPr>
          <w:rFonts w:cs="Times New Roman"/>
          <w:color w:val="000000" w:themeColor="text1"/>
        </w:rPr>
        <w:t>a physical key</w:t>
      </w:r>
      <w:r w:rsidR="00B01E4D">
        <w:rPr>
          <w:rFonts w:cs="Times New Roman"/>
          <w:color w:val="000000" w:themeColor="text1"/>
        </w:rPr>
        <w:t>, access badge and/or combination door lock</w:t>
      </w:r>
      <w:r w:rsidRPr="00EB1C88">
        <w:rPr>
          <w:rFonts w:cs="Times New Roman"/>
          <w:color w:val="000000" w:themeColor="text1"/>
        </w:rPr>
        <w:t>.</w:t>
      </w:r>
    </w:p>
    <w:p w14:paraId="03D7BA1F" w14:textId="1931F6FC" w:rsidR="008C690E"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lastRenderedPageBreak/>
        <w:t xml:space="preserve">Access to the </w:t>
      </w:r>
      <w:r w:rsidR="00AD0FA7" w:rsidRPr="00EB1C88">
        <w:rPr>
          <w:rFonts w:cs="Times New Roman"/>
          <w:color w:val="000000" w:themeColor="text1"/>
        </w:rPr>
        <w:t>server room</w:t>
      </w:r>
      <w:r w:rsidRPr="00EB1C88">
        <w:rPr>
          <w:rFonts w:cs="Times New Roman"/>
          <w:color w:val="000000" w:themeColor="text1"/>
        </w:rPr>
        <w:t xml:space="preserve"> is approved by </w:t>
      </w:r>
      <w:r w:rsidR="00AD0FA7" w:rsidRPr="00EB1C88">
        <w:rPr>
          <w:rFonts w:cs="Times New Roman"/>
          <w:color w:val="000000" w:themeColor="text1"/>
        </w:rPr>
        <w:t>the</w:t>
      </w:r>
      <w:r w:rsidR="00780EB2">
        <w:rPr>
          <w:rFonts w:cs="Times New Roman"/>
          <w:color w:val="000000" w:themeColor="text1"/>
        </w:rPr>
        <w:t xml:space="preserve"> </w:t>
      </w:r>
      <w:r w:rsidR="00780EB2" w:rsidRPr="00AD0002">
        <w:rPr>
          <w:rFonts w:cs="Times New Roman"/>
          <w:color w:val="000000" w:themeColor="text1"/>
        </w:rPr>
        <w:t>highest ranking administrative official in the municipality and</w:t>
      </w:r>
      <w:r w:rsidR="00AD0002" w:rsidRPr="00AD0002">
        <w:rPr>
          <w:rFonts w:cs="Times New Roman"/>
          <w:color w:val="000000" w:themeColor="text1"/>
        </w:rPr>
        <w:t>/or</w:t>
      </w:r>
      <w:r w:rsidR="00780EB2" w:rsidRPr="00AD0002">
        <w:rPr>
          <w:rFonts w:cs="Times New Roman"/>
          <w:color w:val="000000" w:themeColor="text1"/>
        </w:rPr>
        <w:t xml:space="preserve"> the </w:t>
      </w:r>
      <w:r w:rsidR="00AD0FA7" w:rsidRPr="00AD0002">
        <w:rPr>
          <w:rFonts w:cs="Times New Roman"/>
          <w:color w:val="000000" w:themeColor="text1"/>
        </w:rPr>
        <w:t>IT Director</w:t>
      </w:r>
      <w:r w:rsidR="00AD0002">
        <w:rPr>
          <w:rFonts w:cs="Times New Roman"/>
          <w:color w:val="000000" w:themeColor="text1"/>
        </w:rPr>
        <w:t>,</w:t>
      </w:r>
      <w:r w:rsidR="00AD0FA7" w:rsidRPr="00AD0002">
        <w:rPr>
          <w:rFonts w:cs="Times New Roman"/>
          <w:color w:val="000000" w:themeColor="text1"/>
        </w:rPr>
        <w:t xml:space="preserve"> </w:t>
      </w:r>
      <w:r w:rsidRPr="00AD0002">
        <w:rPr>
          <w:rFonts w:cs="Times New Roman"/>
          <w:color w:val="000000" w:themeColor="text1"/>
        </w:rPr>
        <w:t xml:space="preserve">and is </w:t>
      </w:r>
      <w:r w:rsidR="00AD0FA7" w:rsidRPr="00AD0002">
        <w:rPr>
          <w:rFonts w:cs="Times New Roman"/>
          <w:color w:val="000000" w:themeColor="text1"/>
        </w:rPr>
        <w:t>restrict</w:t>
      </w:r>
      <w:r w:rsidR="00AD0002">
        <w:rPr>
          <w:rFonts w:cs="Times New Roman"/>
          <w:color w:val="000000" w:themeColor="text1"/>
        </w:rPr>
        <w:t xml:space="preserve">ed to </w:t>
      </w:r>
      <w:r w:rsidRPr="00EB1C88">
        <w:rPr>
          <w:rFonts w:cs="Times New Roman"/>
          <w:color w:val="000000" w:themeColor="text1"/>
        </w:rPr>
        <w:t xml:space="preserve">a </w:t>
      </w:r>
      <w:r w:rsidR="00AD0002">
        <w:rPr>
          <w:rFonts w:cs="Times New Roman"/>
          <w:color w:val="000000" w:themeColor="text1"/>
        </w:rPr>
        <w:t>“</w:t>
      </w:r>
      <w:r w:rsidRPr="00EB1C88">
        <w:rPr>
          <w:rFonts w:cs="Times New Roman"/>
          <w:color w:val="000000" w:themeColor="text1"/>
        </w:rPr>
        <w:t>need to access</w:t>
      </w:r>
      <w:r w:rsidR="00AD0002">
        <w:rPr>
          <w:rFonts w:cs="Times New Roman"/>
          <w:color w:val="000000" w:themeColor="text1"/>
        </w:rPr>
        <w:t>”</w:t>
      </w:r>
      <w:r w:rsidRPr="00EB1C88">
        <w:rPr>
          <w:rFonts w:cs="Times New Roman"/>
          <w:color w:val="000000" w:themeColor="text1"/>
        </w:rPr>
        <w:t xml:space="preserve"> basis.</w:t>
      </w:r>
    </w:p>
    <w:p w14:paraId="060BDD1B" w14:textId="452C211B" w:rsidR="001261D8"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t xml:space="preserve">Each </w:t>
      </w:r>
      <w:r w:rsidR="00AD0FA7" w:rsidRPr="00EB1C88">
        <w:rPr>
          <w:rFonts w:cs="Times New Roman"/>
          <w:color w:val="000000" w:themeColor="text1"/>
        </w:rPr>
        <w:t xml:space="preserve">quarter </w:t>
      </w:r>
      <w:r w:rsidRPr="00EB1C88">
        <w:rPr>
          <w:rFonts w:cs="Times New Roman"/>
          <w:color w:val="000000" w:themeColor="text1"/>
        </w:rPr>
        <w:t xml:space="preserve">the server access list is reviewed by </w:t>
      </w:r>
      <w:r w:rsidR="00AD0FA7" w:rsidRPr="00EB1C88">
        <w:rPr>
          <w:rFonts w:cs="Times New Roman"/>
          <w:color w:val="000000" w:themeColor="text1"/>
        </w:rPr>
        <w:t xml:space="preserve">the </w:t>
      </w:r>
      <w:r w:rsidR="00780EB2" w:rsidRPr="00AD0002">
        <w:rPr>
          <w:rFonts w:cs="Times New Roman"/>
          <w:color w:val="000000" w:themeColor="text1"/>
        </w:rPr>
        <w:t>highest ranking administrative official in the municipality and</w:t>
      </w:r>
      <w:r w:rsidR="00AD0002">
        <w:rPr>
          <w:rFonts w:cs="Times New Roman"/>
          <w:color w:val="000000" w:themeColor="text1"/>
        </w:rPr>
        <w:t>/or</w:t>
      </w:r>
      <w:r w:rsidR="00780EB2" w:rsidRPr="00AD0002">
        <w:rPr>
          <w:rFonts w:cs="Times New Roman"/>
          <w:color w:val="000000" w:themeColor="text1"/>
        </w:rPr>
        <w:t xml:space="preserve"> the IT Director </w:t>
      </w:r>
      <w:r w:rsidRPr="00AD0002">
        <w:rPr>
          <w:rFonts w:cs="Times New Roman"/>
          <w:color w:val="000000" w:themeColor="text1"/>
        </w:rPr>
        <w:t>to</w:t>
      </w:r>
      <w:r w:rsidRPr="00EB1C88">
        <w:rPr>
          <w:rFonts w:cs="Times New Roman"/>
          <w:color w:val="000000" w:themeColor="text1"/>
        </w:rPr>
        <w:t xml:space="preserve"> ensure that </w:t>
      </w:r>
      <w:r w:rsidR="001261D8" w:rsidRPr="00EB1C88">
        <w:rPr>
          <w:rFonts w:cs="Times New Roman"/>
          <w:color w:val="000000" w:themeColor="text1"/>
        </w:rPr>
        <w:t xml:space="preserve">only those </w:t>
      </w:r>
      <w:r w:rsidR="0037005F" w:rsidRPr="00EB1C88">
        <w:rPr>
          <w:rFonts w:cs="Times New Roman"/>
          <w:color w:val="000000" w:themeColor="text1"/>
        </w:rPr>
        <w:t>with a</w:t>
      </w:r>
      <w:r w:rsidR="001261D8" w:rsidRPr="00EB1C88">
        <w:rPr>
          <w:rFonts w:cs="Times New Roman"/>
          <w:color w:val="000000" w:themeColor="text1"/>
        </w:rPr>
        <w:t xml:space="preserve"> current need to access, have access.</w:t>
      </w:r>
    </w:p>
    <w:p w14:paraId="102DFDDF" w14:textId="630EF518" w:rsidR="00E23451" w:rsidRPr="00EB1C88" w:rsidRDefault="001261D8" w:rsidP="00AD0FA7">
      <w:pPr>
        <w:pStyle w:val="ListParagraph"/>
        <w:numPr>
          <w:ilvl w:val="0"/>
          <w:numId w:val="44"/>
        </w:numPr>
        <w:rPr>
          <w:rFonts w:cs="Times New Roman"/>
          <w:color w:val="000000" w:themeColor="text1"/>
        </w:rPr>
      </w:pPr>
      <w:r w:rsidRPr="00EB1C88">
        <w:rPr>
          <w:rFonts w:cs="Times New Roman"/>
          <w:color w:val="000000" w:themeColor="text1"/>
        </w:rPr>
        <w:t>When access</w:t>
      </w:r>
      <w:r w:rsidR="00AD0002">
        <w:rPr>
          <w:rFonts w:cs="Times New Roman"/>
          <w:color w:val="000000" w:themeColor="text1"/>
        </w:rPr>
        <w:t xml:space="preserve"> card or key</w:t>
      </w:r>
      <w:r w:rsidRPr="00EB1C88">
        <w:rPr>
          <w:rFonts w:cs="Times New Roman"/>
          <w:color w:val="000000" w:themeColor="text1"/>
        </w:rPr>
        <w:t xml:space="preserve"> is </w:t>
      </w:r>
      <w:r w:rsidR="00AD0002">
        <w:rPr>
          <w:rFonts w:cs="Times New Roman"/>
          <w:color w:val="000000" w:themeColor="text1"/>
        </w:rPr>
        <w:t xml:space="preserve">secured from the individual, </w:t>
      </w:r>
      <w:r w:rsidRPr="00EB1C88">
        <w:rPr>
          <w:rFonts w:cs="Times New Roman"/>
          <w:color w:val="000000" w:themeColor="text1"/>
        </w:rPr>
        <w:t xml:space="preserve">the list is updated </w:t>
      </w:r>
      <w:r w:rsidR="00AD0FA7" w:rsidRPr="00EB1C88">
        <w:rPr>
          <w:rFonts w:cs="Times New Roman"/>
          <w:color w:val="000000" w:themeColor="text1"/>
        </w:rPr>
        <w:t>a</w:t>
      </w:r>
      <w:r w:rsidRPr="00EB1C88">
        <w:rPr>
          <w:rFonts w:cs="Times New Roman"/>
          <w:color w:val="000000" w:themeColor="text1"/>
        </w:rPr>
        <w:t xml:space="preserve">nd </w:t>
      </w:r>
      <w:r w:rsidR="00AD0FA7" w:rsidRPr="00EB1C88">
        <w:rPr>
          <w:rFonts w:cs="Times New Roman"/>
          <w:color w:val="000000" w:themeColor="text1"/>
        </w:rPr>
        <w:t>the</w:t>
      </w:r>
      <w:r w:rsidRPr="00EB1C88">
        <w:rPr>
          <w:rFonts w:cs="Times New Roman"/>
          <w:color w:val="000000" w:themeColor="text1"/>
        </w:rPr>
        <w:t xml:space="preserve"> </w:t>
      </w:r>
      <w:r w:rsidR="00AD0002">
        <w:rPr>
          <w:rFonts w:cs="Times New Roman"/>
          <w:color w:val="000000" w:themeColor="text1"/>
        </w:rPr>
        <w:t xml:space="preserve">means of </w:t>
      </w:r>
      <w:r w:rsidR="0037005F" w:rsidRPr="00EB1C88">
        <w:rPr>
          <w:rFonts w:cs="Times New Roman"/>
          <w:color w:val="000000" w:themeColor="text1"/>
        </w:rPr>
        <w:t>access</w:t>
      </w:r>
      <w:r w:rsidRPr="00EB1C88">
        <w:rPr>
          <w:rFonts w:cs="Times New Roman"/>
          <w:color w:val="000000" w:themeColor="text1"/>
        </w:rPr>
        <w:t xml:space="preserve"> </w:t>
      </w:r>
      <w:r w:rsidR="00AD0002">
        <w:rPr>
          <w:rFonts w:cs="Times New Roman"/>
          <w:color w:val="000000" w:themeColor="text1"/>
        </w:rPr>
        <w:t>i</w:t>
      </w:r>
      <w:r w:rsidRPr="00EB1C88">
        <w:rPr>
          <w:rFonts w:cs="Times New Roman"/>
          <w:color w:val="000000" w:themeColor="text1"/>
        </w:rPr>
        <w:t>s disabled</w:t>
      </w:r>
      <w:r w:rsidR="00AD0002">
        <w:rPr>
          <w:rFonts w:cs="Times New Roman"/>
          <w:color w:val="000000" w:themeColor="text1"/>
        </w:rPr>
        <w:t xml:space="preserve"> or collected</w:t>
      </w:r>
      <w:r w:rsidR="00AD0FA7" w:rsidRPr="00EB1C88">
        <w:rPr>
          <w:rFonts w:cs="Times New Roman"/>
          <w:color w:val="000000" w:themeColor="text1"/>
        </w:rPr>
        <w:t>.</w:t>
      </w:r>
    </w:p>
    <w:p w14:paraId="4F711C2B" w14:textId="09B1FBE0" w:rsidR="00E23451" w:rsidRPr="00BC3680" w:rsidRDefault="0099530A"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5" w:name="_Toc11853016"/>
      <w:r w:rsidR="001261D8">
        <w:rPr>
          <w:rFonts w:asciiTheme="minorHAnsi" w:hAnsiTheme="minorHAnsi"/>
        </w:rPr>
        <w:t>Access Control Policy</w:t>
      </w:r>
      <w:bookmarkEnd w:id="15"/>
    </w:p>
    <w:p w14:paraId="41527463" w14:textId="3B9EECDD" w:rsidR="007B0BA8" w:rsidRDefault="00E23451" w:rsidP="00E23451">
      <w:pPr>
        <w:spacing w:before="200"/>
        <w:ind w:left="360"/>
        <w:rPr>
          <w:rFonts w:cs="Times New Roman"/>
          <w:color w:val="000000" w:themeColor="text1"/>
        </w:rPr>
      </w:pPr>
      <w:bookmarkStart w:id="16" w:name="_Hlk2422488"/>
      <w:r>
        <w:rPr>
          <w:rFonts w:cs="Times New Roman"/>
          <w:color w:val="000000" w:themeColor="text1"/>
        </w:rPr>
        <w:t xml:space="preserve">Ensuring that </w:t>
      </w:r>
      <w:r w:rsidR="001261D8">
        <w:rPr>
          <w:rFonts w:cs="Times New Roman"/>
          <w:color w:val="000000" w:themeColor="text1"/>
        </w:rPr>
        <w:t xml:space="preserve">the level of system and information access is </w:t>
      </w:r>
      <w:r w:rsidR="0037005F">
        <w:rPr>
          <w:rFonts w:cs="Times New Roman"/>
          <w:color w:val="000000" w:themeColor="text1"/>
        </w:rPr>
        <w:t>appropriately</w:t>
      </w:r>
      <w:r w:rsidR="001261D8">
        <w:rPr>
          <w:rFonts w:cs="Times New Roman"/>
          <w:color w:val="000000" w:themeColor="text1"/>
        </w:rPr>
        <w:t xml:space="preserve"> restricted is critical to ensuring information security.</w:t>
      </w:r>
      <w:r>
        <w:rPr>
          <w:rFonts w:cs="Times New Roman"/>
          <w:color w:val="000000" w:themeColor="text1"/>
        </w:rPr>
        <w:t xml:space="preserve"> The objective of the </w:t>
      </w:r>
      <w:r w:rsidR="007B0BA8">
        <w:rPr>
          <w:rFonts w:cs="Times New Roman"/>
          <w:color w:val="000000" w:themeColor="text1"/>
        </w:rPr>
        <w:t xml:space="preserve">Access Control Policy </w:t>
      </w:r>
      <w:r>
        <w:rPr>
          <w:rFonts w:cs="Times New Roman"/>
          <w:color w:val="000000" w:themeColor="text1"/>
        </w:rPr>
        <w:t xml:space="preserve">is to </w:t>
      </w:r>
      <w:r w:rsidR="007B0BA8">
        <w:rPr>
          <w:rFonts w:cs="Times New Roman"/>
          <w:color w:val="000000" w:themeColor="text1"/>
        </w:rPr>
        <w:t xml:space="preserve">provide guidance on restricting access </w:t>
      </w:r>
      <w:r w:rsidR="00AD0002">
        <w:rPr>
          <w:rFonts w:cs="Times New Roman"/>
          <w:color w:val="000000" w:themeColor="text1"/>
        </w:rPr>
        <w:t>to</w:t>
      </w:r>
      <w:r w:rsidR="007B0BA8">
        <w:rPr>
          <w:rFonts w:cs="Times New Roman"/>
          <w:color w:val="000000" w:themeColor="text1"/>
        </w:rPr>
        <w:t xml:space="preserve"> a “need to access” basis.</w:t>
      </w:r>
    </w:p>
    <w:bookmarkEnd w:id="16"/>
    <w:p w14:paraId="1347E0D8" w14:textId="77777777" w:rsidR="00E23451" w:rsidRPr="005A7CC3" w:rsidRDefault="004979CA" w:rsidP="00E23451">
      <w:pPr>
        <w:spacing w:before="200"/>
        <w:ind w:left="360"/>
        <w:rPr>
          <w:rFonts w:cs="Times New Roman"/>
          <w:b/>
          <w:color w:val="000000" w:themeColor="text1"/>
          <w:u w:val="single"/>
        </w:rPr>
      </w:pPr>
      <w:r w:rsidRPr="004E6048">
        <w:rPr>
          <w:rFonts w:cs="Times New Roman"/>
          <w:b/>
          <w:color w:val="000000" w:themeColor="text1"/>
          <w:u w:val="single"/>
        </w:rPr>
        <w:t>Our Approach:</w:t>
      </w:r>
    </w:p>
    <w:p w14:paraId="47898101" w14:textId="6334A158" w:rsidR="002E3EB1" w:rsidRPr="001120CE" w:rsidRDefault="0037005F" w:rsidP="00E23451">
      <w:pPr>
        <w:pStyle w:val="ListParagraph"/>
        <w:numPr>
          <w:ilvl w:val="0"/>
          <w:numId w:val="44"/>
        </w:numPr>
        <w:rPr>
          <w:rFonts w:cs="Times New Roman"/>
          <w:color w:val="000000" w:themeColor="text1"/>
        </w:rPr>
      </w:pPr>
      <w:r>
        <w:rPr>
          <w:rFonts w:cs="Times New Roman"/>
          <w:color w:val="000000" w:themeColor="text1"/>
        </w:rPr>
        <w:t>Administrator</w:t>
      </w:r>
      <w:r w:rsidR="001B2D58">
        <w:rPr>
          <w:rFonts w:cs="Times New Roman"/>
          <w:color w:val="000000" w:themeColor="text1"/>
        </w:rPr>
        <w:t xml:space="preserve"> rights on desktops are only granted </w:t>
      </w:r>
      <w:r w:rsidR="002E3EB1">
        <w:rPr>
          <w:rFonts w:cs="Times New Roman"/>
          <w:color w:val="000000" w:themeColor="text1"/>
        </w:rPr>
        <w:t xml:space="preserve">when approved by </w:t>
      </w:r>
      <w:r w:rsidR="002E3EB1" w:rsidRPr="0099530A">
        <w:rPr>
          <w:rFonts w:cs="Times New Roman"/>
          <w:color w:val="000000" w:themeColor="text1"/>
        </w:rPr>
        <w:t xml:space="preserve">the </w:t>
      </w:r>
      <w:r w:rsidR="0099530A" w:rsidRPr="001120CE">
        <w:rPr>
          <w:rFonts w:cs="Times New Roman"/>
          <w:color w:val="000000" w:themeColor="text1"/>
        </w:rPr>
        <w:t>highest ranking administrative official in the municipality and</w:t>
      </w:r>
      <w:r w:rsidR="001120CE">
        <w:rPr>
          <w:rFonts w:cs="Times New Roman"/>
          <w:color w:val="000000" w:themeColor="text1"/>
        </w:rPr>
        <w:t>/or</w:t>
      </w:r>
      <w:r w:rsidR="0099530A" w:rsidRPr="001120CE">
        <w:rPr>
          <w:rFonts w:cs="Times New Roman"/>
          <w:color w:val="000000" w:themeColor="text1"/>
        </w:rPr>
        <w:t xml:space="preserve"> the IT Director</w:t>
      </w:r>
      <w:r w:rsidR="002E3EB1" w:rsidRPr="001120CE">
        <w:rPr>
          <w:rFonts w:cs="Times New Roman"/>
          <w:color w:val="000000" w:themeColor="text1"/>
        </w:rPr>
        <w:t>.</w:t>
      </w:r>
    </w:p>
    <w:p w14:paraId="0126E898" w14:textId="77777777" w:rsidR="002E3EB1" w:rsidRPr="0099530A" w:rsidRDefault="002E3EB1" w:rsidP="00E23451">
      <w:pPr>
        <w:pStyle w:val="ListParagraph"/>
        <w:numPr>
          <w:ilvl w:val="0"/>
          <w:numId w:val="44"/>
        </w:numPr>
        <w:rPr>
          <w:rFonts w:cs="Times New Roman"/>
          <w:color w:val="000000" w:themeColor="text1"/>
        </w:rPr>
      </w:pPr>
      <w:r w:rsidRPr="0099530A">
        <w:rPr>
          <w:rFonts w:cs="Times New Roman"/>
          <w:color w:val="000000" w:themeColor="text1"/>
        </w:rPr>
        <w:t xml:space="preserve">Access to key </w:t>
      </w:r>
      <w:r w:rsidR="0037005F" w:rsidRPr="0099530A">
        <w:rPr>
          <w:rFonts w:cs="Times New Roman"/>
          <w:color w:val="000000" w:themeColor="text1"/>
        </w:rPr>
        <w:t>applications</w:t>
      </w:r>
      <w:r w:rsidRPr="0099530A">
        <w:rPr>
          <w:rFonts w:cs="Times New Roman"/>
          <w:color w:val="000000" w:themeColor="text1"/>
        </w:rPr>
        <w:t xml:space="preserve"> and network resources</w:t>
      </w:r>
      <w:r w:rsidR="00AD0FA7" w:rsidRPr="0099530A">
        <w:rPr>
          <w:rFonts w:cs="Times New Roman"/>
          <w:color w:val="000000" w:themeColor="text1"/>
        </w:rPr>
        <w:t xml:space="preserve">, </w:t>
      </w:r>
      <w:r w:rsidRPr="0099530A">
        <w:rPr>
          <w:rFonts w:cs="Times New Roman"/>
          <w:color w:val="000000" w:themeColor="text1"/>
        </w:rPr>
        <w:t xml:space="preserve">including </w:t>
      </w:r>
      <w:r w:rsidR="0037005F" w:rsidRPr="0099530A">
        <w:rPr>
          <w:rFonts w:cs="Times New Roman"/>
          <w:color w:val="000000" w:themeColor="text1"/>
        </w:rPr>
        <w:t>file</w:t>
      </w:r>
      <w:r w:rsidRPr="0099530A">
        <w:rPr>
          <w:rFonts w:cs="Times New Roman"/>
          <w:color w:val="000000" w:themeColor="text1"/>
        </w:rPr>
        <w:t xml:space="preserve"> shares</w:t>
      </w:r>
      <w:r w:rsidR="00AD0FA7" w:rsidRPr="0099530A">
        <w:rPr>
          <w:rFonts w:cs="Times New Roman"/>
          <w:color w:val="000000" w:themeColor="text1"/>
        </w:rPr>
        <w:t>, is access controlled.</w:t>
      </w:r>
    </w:p>
    <w:p w14:paraId="4CB5D1E8" w14:textId="5ED521FB" w:rsidR="00F15F1E" w:rsidRPr="0099530A" w:rsidRDefault="0099530A" w:rsidP="00E23451">
      <w:pPr>
        <w:pStyle w:val="ListParagraph"/>
        <w:numPr>
          <w:ilvl w:val="0"/>
          <w:numId w:val="44"/>
        </w:numPr>
        <w:rPr>
          <w:rFonts w:cs="Times New Roman"/>
          <w:color w:val="000000" w:themeColor="text1"/>
        </w:rPr>
      </w:pPr>
      <w:r>
        <w:rPr>
          <w:rFonts w:cs="Times New Roman"/>
          <w:color w:val="000000" w:themeColor="text1"/>
        </w:rPr>
        <w:t>Employee</w:t>
      </w:r>
      <w:r w:rsidR="002E3EB1" w:rsidRPr="0099530A">
        <w:rPr>
          <w:rFonts w:cs="Times New Roman"/>
          <w:color w:val="000000" w:themeColor="text1"/>
        </w:rPr>
        <w:t xml:space="preserve"> access is </w:t>
      </w:r>
      <w:r w:rsidR="00F970EC">
        <w:rPr>
          <w:rFonts w:cs="Times New Roman"/>
          <w:color w:val="000000" w:themeColor="text1"/>
        </w:rPr>
        <w:t>granted</w:t>
      </w:r>
      <w:r w:rsidR="002E3EB1" w:rsidRPr="0099530A">
        <w:rPr>
          <w:rFonts w:cs="Times New Roman"/>
          <w:color w:val="000000" w:themeColor="text1"/>
        </w:rPr>
        <w:t xml:space="preserve"> when a new person is </w:t>
      </w:r>
      <w:r w:rsidR="00B87675" w:rsidRPr="0099530A">
        <w:rPr>
          <w:rFonts w:cs="Times New Roman"/>
          <w:color w:val="000000" w:themeColor="text1"/>
        </w:rPr>
        <w:t>hired,</w:t>
      </w:r>
      <w:r w:rsidR="002E3EB1" w:rsidRPr="0099530A">
        <w:rPr>
          <w:rFonts w:cs="Times New Roman"/>
          <w:color w:val="000000" w:themeColor="text1"/>
        </w:rPr>
        <w:t xml:space="preserve"> </w:t>
      </w:r>
      <w:r w:rsidR="00DB3794" w:rsidRPr="0099530A">
        <w:rPr>
          <w:rFonts w:cs="Times New Roman"/>
          <w:color w:val="000000" w:themeColor="text1"/>
        </w:rPr>
        <w:t>and</w:t>
      </w:r>
      <w:r w:rsidR="002E3EB1" w:rsidRPr="0099530A">
        <w:rPr>
          <w:rFonts w:cs="Times New Roman"/>
          <w:color w:val="000000" w:themeColor="text1"/>
        </w:rPr>
        <w:t xml:space="preserve"> </w:t>
      </w:r>
      <w:r w:rsidR="00AD0FA7" w:rsidRPr="0099530A">
        <w:rPr>
          <w:rFonts w:cs="Times New Roman"/>
          <w:color w:val="000000" w:themeColor="text1"/>
        </w:rPr>
        <w:t xml:space="preserve">the hiring manager </w:t>
      </w:r>
      <w:r>
        <w:rPr>
          <w:rFonts w:cs="Times New Roman"/>
          <w:color w:val="000000" w:themeColor="text1"/>
        </w:rPr>
        <w:t xml:space="preserve">consults with the </w:t>
      </w:r>
      <w:r w:rsidR="00F970EC" w:rsidRPr="001120CE">
        <w:rPr>
          <w:rFonts w:cs="Times New Roman"/>
          <w:color w:val="000000" w:themeColor="text1"/>
        </w:rPr>
        <w:t>highest ranking administrative official in the municipality and</w:t>
      </w:r>
      <w:r w:rsidR="00F970EC">
        <w:rPr>
          <w:rFonts w:cs="Times New Roman"/>
          <w:color w:val="000000" w:themeColor="text1"/>
        </w:rPr>
        <w:t>/or</w:t>
      </w:r>
      <w:r w:rsidR="00F970EC" w:rsidRPr="001120CE">
        <w:rPr>
          <w:rFonts w:cs="Times New Roman"/>
          <w:color w:val="000000" w:themeColor="text1"/>
        </w:rPr>
        <w:t xml:space="preserve"> the IT Director</w:t>
      </w:r>
      <w:r w:rsidR="00F970EC">
        <w:rPr>
          <w:rFonts w:cs="Times New Roman"/>
          <w:color w:val="000000" w:themeColor="text1"/>
        </w:rPr>
        <w:t xml:space="preserve"> </w:t>
      </w:r>
      <w:r>
        <w:rPr>
          <w:rFonts w:cs="Times New Roman"/>
          <w:color w:val="000000" w:themeColor="text1"/>
        </w:rPr>
        <w:t xml:space="preserve">to determine </w:t>
      </w:r>
      <w:r w:rsidR="00F15F1E" w:rsidRPr="0099530A">
        <w:rPr>
          <w:rFonts w:cs="Times New Roman"/>
          <w:color w:val="000000" w:themeColor="text1"/>
        </w:rPr>
        <w:t xml:space="preserve">the level of access and equipment that the new </w:t>
      </w:r>
      <w:r>
        <w:rPr>
          <w:rFonts w:cs="Times New Roman"/>
          <w:color w:val="000000" w:themeColor="text1"/>
        </w:rPr>
        <w:t>employee</w:t>
      </w:r>
      <w:r w:rsidR="00F15F1E" w:rsidRPr="0099530A">
        <w:rPr>
          <w:rFonts w:cs="Times New Roman"/>
          <w:color w:val="000000" w:themeColor="text1"/>
        </w:rPr>
        <w:t xml:space="preserve"> needs to </w:t>
      </w:r>
      <w:r w:rsidR="0037005F" w:rsidRPr="0099530A">
        <w:rPr>
          <w:rFonts w:cs="Times New Roman"/>
          <w:color w:val="000000" w:themeColor="text1"/>
        </w:rPr>
        <w:t>perform</w:t>
      </w:r>
      <w:r w:rsidR="00F15F1E" w:rsidRPr="0099530A">
        <w:rPr>
          <w:rFonts w:cs="Times New Roman"/>
          <w:color w:val="000000" w:themeColor="text1"/>
        </w:rPr>
        <w:t xml:space="preserve"> their job function </w:t>
      </w:r>
      <w:r w:rsidR="002E3EB1" w:rsidRPr="0099530A">
        <w:rPr>
          <w:rFonts w:cs="Times New Roman"/>
          <w:color w:val="000000" w:themeColor="text1"/>
        </w:rPr>
        <w:t xml:space="preserve">(e.g., key cards, Office 365, network, key </w:t>
      </w:r>
      <w:r w:rsidR="0037005F" w:rsidRPr="0099530A">
        <w:rPr>
          <w:rFonts w:cs="Times New Roman"/>
          <w:color w:val="000000" w:themeColor="text1"/>
        </w:rPr>
        <w:t>applications</w:t>
      </w:r>
      <w:r w:rsidR="002E3EB1" w:rsidRPr="0099530A">
        <w:rPr>
          <w:rFonts w:cs="Times New Roman"/>
          <w:color w:val="000000" w:themeColor="text1"/>
        </w:rPr>
        <w:t xml:space="preserve">, </w:t>
      </w:r>
      <w:r w:rsidR="00F970EC">
        <w:rPr>
          <w:rFonts w:cs="Times New Roman"/>
          <w:color w:val="000000" w:themeColor="text1"/>
        </w:rPr>
        <w:t>etc.)</w:t>
      </w:r>
    </w:p>
    <w:p w14:paraId="76427E15" w14:textId="5BC57B9D" w:rsidR="00F15F1E" w:rsidRPr="0099530A" w:rsidRDefault="0099530A" w:rsidP="0099530A">
      <w:pPr>
        <w:pStyle w:val="ListParagraph"/>
        <w:numPr>
          <w:ilvl w:val="0"/>
          <w:numId w:val="44"/>
        </w:numPr>
        <w:rPr>
          <w:rFonts w:cs="Times New Roman"/>
          <w:color w:val="000000" w:themeColor="text1"/>
        </w:rPr>
      </w:pPr>
      <w:r>
        <w:rPr>
          <w:rFonts w:cs="Times New Roman"/>
          <w:color w:val="000000" w:themeColor="text1"/>
        </w:rPr>
        <w:t>Employee</w:t>
      </w:r>
      <w:r w:rsidR="00F15F1E" w:rsidRPr="0099530A">
        <w:rPr>
          <w:rFonts w:cs="Times New Roman"/>
          <w:color w:val="000000" w:themeColor="text1"/>
        </w:rPr>
        <w:t xml:space="preserve"> access is </w:t>
      </w:r>
      <w:r w:rsidRPr="0099530A">
        <w:rPr>
          <w:rFonts w:cs="Times New Roman"/>
          <w:color w:val="000000" w:themeColor="text1"/>
        </w:rPr>
        <w:t>removed</w:t>
      </w:r>
      <w:r w:rsidR="00F15F1E" w:rsidRPr="0099530A">
        <w:rPr>
          <w:rFonts w:cs="Times New Roman"/>
          <w:color w:val="000000" w:themeColor="text1"/>
        </w:rPr>
        <w:t xml:space="preserve"> when an employee is terminated/leaves the municipality. </w:t>
      </w:r>
      <w:r w:rsidR="00F970EC">
        <w:rPr>
          <w:rFonts w:cs="Times New Roman"/>
          <w:color w:val="000000" w:themeColor="text1"/>
        </w:rPr>
        <w:t>The employee’s manager submits</w:t>
      </w:r>
      <w:r w:rsidR="00F15F1E" w:rsidRPr="00F970EC">
        <w:rPr>
          <w:rFonts w:cs="Times New Roman"/>
          <w:color w:val="000000" w:themeColor="text1"/>
        </w:rPr>
        <w:t xml:space="preserve"> </w:t>
      </w:r>
      <w:r w:rsidR="00F970EC">
        <w:rPr>
          <w:rFonts w:cs="Times New Roman"/>
          <w:color w:val="000000" w:themeColor="text1"/>
        </w:rPr>
        <w:t xml:space="preserve">written notification </w:t>
      </w:r>
      <w:r w:rsidR="0069619A" w:rsidRPr="00F970EC">
        <w:rPr>
          <w:rFonts w:cs="Times New Roman"/>
          <w:color w:val="000000" w:themeColor="text1"/>
        </w:rPr>
        <w:t>to</w:t>
      </w:r>
      <w:r w:rsidR="00F15F1E" w:rsidRPr="00F970EC">
        <w:rPr>
          <w:rFonts w:cs="Times New Roman"/>
          <w:color w:val="000000" w:themeColor="text1"/>
        </w:rPr>
        <w:t xml:space="preserve"> </w:t>
      </w:r>
      <w:r w:rsidR="004D3ADB" w:rsidRPr="00F970EC">
        <w:rPr>
          <w:rFonts w:cs="Times New Roman"/>
          <w:color w:val="000000" w:themeColor="text1"/>
        </w:rPr>
        <w:t xml:space="preserve">the </w:t>
      </w:r>
      <w:r w:rsidR="00F970EC" w:rsidRPr="00F970EC">
        <w:rPr>
          <w:rFonts w:cs="Times New Roman"/>
          <w:color w:val="000000" w:themeColor="text1"/>
        </w:rPr>
        <w:t>highest ranking administrative</w:t>
      </w:r>
      <w:r w:rsidR="00F970EC" w:rsidRPr="001120CE">
        <w:rPr>
          <w:rFonts w:cs="Times New Roman"/>
          <w:color w:val="000000" w:themeColor="text1"/>
        </w:rPr>
        <w:t xml:space="preserve"> official in the municipality and</w:t>
      </w:r>
      <w:r w:rsidR="00F970EC">
        <w:rPr>
          <w:rFonts w:cs="Times New Roman"/>
          <w:color w:val="000000" w:themeColor="text1"/>
        </w:rPr>
        <w:t>/or</w:t>
      </w:r>
      <w:r w:rsidR="00F970EC" w:rsidRPr="001120CE">
        <w:rPr>
          <w:rFonts w:cs="Times New Roman"/>
          <w:color w:val="000000" w:themeColor="text1"/>
        </w:rPr>
        <w:t xml:space="preserve"> the IT Directo</w:t>
      </w:r>
      <w:r w:rsidR="00F970EC" w:rsidRPr="00F970EC">
        <w:rPr>
          <w:rFonts w:cs="Times New Roman"/>
          <w:color w:val="000000" w:themeColor="text1"/>
        </w:rPr>
        <w:t>r</w:t>
      </w:r>
      <w:r w:rsidR="00F15F1E" w:rsidRPr="00F970EC">
        <w:rPr>
          <w:rFonts w:cs="Times New Roman"/>
          <w:color w:val="000000" w:themeColor="text1"/>
        </w:rPr>
        <w:t>.</w:t>
      </w:r>
      <w:r w:rsidR="00F15F1E" w:rsidRPr="0099530A">
        <w:rPr>
          <w:rFonts w:cs="Times New Roman"/>
          <w:color w:val="000000" w:themeColor="text1"/>
        </w:rPr>
        <w:t xml:space="preserve"> </w:t>
      </w:r>
      <w:r w:rsidR="00F970EC">
        <w:rPr>
          <w:rFonts w:cs="Times New Roman"/>
          <w:color w:val="000000" w:themeColor="text1"/>
        </w:rPr>
        <w:t xml:space="preserve"> </w:t>
      </w:r>
      <w:r w:rsidR="00F15F1E" w:rsidRPr="0099530A">
        <w:rPr>
          <w:rFonts w:cs="Times New Roman"/>
          <w:color w:val="000000" w:themeColor="text1"/>
        </w:rPr>
        <w:t>Where possible, the request should proceed the person</w:t>
      </w:r>
      <w:r w:rsidR="00DB3794" w:rsidRPr="0099530A">
        <w:rPr>
          <w:rFonts w:cs="Times New Roman"/>
          <w:color w:val="000000" w:themeColor="text1"/>
        </w:rPr>
        <w:t>’</w:t>
      </w:r>
      <w:r w:rsidR="00F15F1E" w:rsidRPr="0099530A">
        <w:rPr>
          <w:rFonts w:cs="Times New Roman"/>
          <w:color w:val="000000" w:themeColor="text1"/>
        </w:rPr>
        <w:t xml:space="preserve">s termination/leave by </w:t>
      </w:r>
      <w:r w:rsidR="004D3ADB" w:rsidRPr="0099530A">
        <w:rPr>
          <w:rFonts w:cs="Times New Roman"/>
          <w:color w:val="000000" w:themeColor="text1"/>
        </w:rPr>
        <w:t>48</w:t>
      </w:r>
      <w:r w:rsidR="00F15F1E" w:rsidRPr="0099530A">
        <w:rPr>
          <w:rFonts w:cs="Times New Roman"/>
          <w:color w:val="000000" w:themeColor="text1"/>
        </w:rPr>
        <w:t xml:space="preserve"> hours to ensure that IT has the time to disable </w:t>
      </w:r>
      <w:r w:rsidR="0069619A" w:rsidRPr="0099530A">
        <w:rPr>
          <w:rFonts w:cs="Times New Roman"/>
          <w:color w:val="000000" w:themeColor="text1"/>
        </w:rPr>
        <w:t>access.</w:t>
      </w:r>
    </w:p>
    <w:p w14:paraId="6FEBD7E6" w14:textId="0925126C" w:rsidR="00F15F1E" w:rsidRPr="0099530A" w:rsidRDefault="00706520" w:rsidP="00F15F1E">
      <w:pPr>
        <w:pStyle w:val="ListParagraph"/>
        <w:numPr>
          <w:ilvl w:val="0"/>
          <w:numId w:val="44"/>
        </w:numPr>
        <w:rPr>
          <w:rFonts w:cs="Times New Roman"/>
          <w:color w:val="000000" w:themeColor="text1"/>
        </w:rPr>
      </w:pPr>
      <w:r>
        <w:rPr>
          <w:rFonts w:cs="Times New Roman"/>
          <w:color w:val="000000" w:themeColor="text1"/>
        </w:rPr>
        <w:t>Conduct employee</w:t>
      </w:r>
      <w:r w:rsidR="00F15F1E" w:rsidRPr="0099530A">
        <w:rPr>
          <w:rFonts w:cs="Times New Roman"/>
          <w:color w:val="000000" w:themeColor="text1"/>
        </w:rPr>
        <w:t xml:space="preserve"> access rights reviews </w:t>
      </w:r>
      <w:r w:rsidR="002869CE" w:rsidRPr="0099530A">
        <w:rPr>
          <w:rFonts w:cs="Times New Roman"/>
          <w:color w:val="000000" w:themeColor="text1"/>
        </w:rPr>
        <w:t xml:space="preserve">for key systems </w:t>
      </w:r>
      <w:r w:rsidR="00F15F1E" w:rsidRPr="0099530A">
        <w:rPr>
          <w:rFonts w:cs="Times New Roman"/>
          <w:color w:val="000000" w:themeColor="text1"/>
        </w:rPr>
        <w:t>on a periodic basis per the following schedule</w:t>
      </w:r>
      <w:r w:rsidR="00B87675" w:rsidRPr="0099530A">
        <w:rPr>
          <w:rFonts w:cs="Times New Roman"/>
          <w:color w:val="000000" w:themeColor="text1"/>
        </w:rPr>
        <w:t xml:space="preserve">: </w:t>
      </w:r>
    </w:p>
    <w:p w14:paraId="45C67E87" w14:textId="77777777" w:rsidR="00F15F1E" w:rsidRPr="00F970EC" w:rsidRDefault="00F15F1E" w:rsidP="00F15F1E">
      <w:pPr>
        <w:pStyle w:val="ListParagraph"/>
        <w:numPr>
          <w:ilvl w:val="1"/>
          <w:numId w:val="44"/>
        </w:numPr>
        <w:rPr>
          <w:rFonts w:cs="Times New Roman"/>
          <w:color w:val="000000" w:themeColor="text1"/>
        </w:rPr>
      </w:pPr>
      <w:r w:rsidRPr="00F970EC">
        <w:rPr>
          <w:rFonts w:cs="Times New Roman"/>
          <w:color w:val="000000" w:themeColor="text1"/>
        </w:rPr>
        <w:t>Active Directory/Quarterly/Director of IT</w:t>
      </w:r>
    </w:p>
    <w:p w14:paraId="6AF0D124" w14:textId="56393A3B" w:rsidR="00F15F1E" w:rsidRPr="00F970EC" w:rsidRDefault="00F15F1E" w:rsidP="00F15F1E">
      <w:pPr>
        <w:pStyle w:val="ListParagraph"/>
        <w:numPr>
          <w:ilvl w:val="1"/>
          <w:numId w:val="44"/>
        </w:numPr>
        <w:rPr>
          <w:rFonts w:cs="Times New Roman"/>
          <w:color w:val="000000" w:themeColor="text1"/>
        </w:rPr>
      </w:pPr>
      <w:r w:rsidRPr="00F970EC">
        <w:rPr>
          <w:rFonts w:cs="Times New Roman"/>
          <w:color w:val="000000" w:themeColor="text1"/>
        </w:rPr>
        <w:t>Server Room/</w:t>
      </w:r>
      <w:r w:rsidR="00F970EC" w:rsidRPr="00F970EC">
        <w:rPr>
          <w:rFonts w:cs="Times New Roman"/>
          <w:color w:val="000000" w:themeColor="text1"/>
        </w:rPr>
        <w:t xml:space="preserve"> Quarterly </w:t>
      </w:r>
      <w:r w:rsidRPr="00F970EC">
        <w:rPr>
          <w:rFonts w:cs="Times New Roman"/>
          <w:color w:val="000000" w:themeColor="text1"/>
        </w:rPr>
        <w:t>/Director of IT</w:t>
      </w:r>
    </w:p>
    <w:p w14:paraId="33943296" w14:textId="09F31E66" w:rsidR="002869CE" w:rsidRDefault="00F970EC" w:rsidP="00F15F1E">
      <w:pPr>
        <w:pStyle w:val="ListParagraph"/>
        <w:numPr>
          <w:ilvl w:val="1"/>
          <w:numId w:val="44"/>
        </w:numPr>
        <w:rPr>
          <w:rFonts w:cs="Times New Roman"/>
          <w:color w:val="000000" w:themeColor="text1"/>
        </w:rPr>
      </w:pPr>
      <w:r w:rsidRPr="00F970EC">
        <w:rPr>
          <w:rFonts w:cs="Times New Roman"/>
          <w:color w:val="000000" w:themeColor="text1"/>
        </w:rPr>
        <w:t>3</w:t>
      </w:r>
      <w:r w:rsidRPr="00F970EC">
        <w:rPr>
          <w:rFonts w:cs="Times New Roman"/>
          <w:color w:val="000000" w:themeColor="text1"/>
          <w:vertAlign w:val="superscript"/>
        </w:rPr>
        <w:t>rd</w:t>
      </w:r>
      <w:r w:rsidRPr="00F970EC">
        <w:rPr>
          <w:rFonts w:cs="Times New Roman"/>
          <w:color w:val="000000" w:themeColor="text1"/>
        </w:rPr>
        <w:t xml:space="preserve"> Party Contractors (e.g. </w:t>
      </w:r>
      <w:r w:rsidR="002869CE" w:rsidRPr="00F970EC">
        <w:rPr>
          <w:rFonts w:cs="Times New Roman"/>
          <w:color w:val="000000" w:themeColor="text1"/>
        </w:rPr>
        <w:t>Edmunds</w:t>
      </w:r>
      <w:r w:rsidRPr="00F970EC">
        <w:rPr>
          <w:rFonts w:cs="Times New Roman"/>
          <w:color w:val="000000" w:themeColor="text1"/>
        </w:rPr>
        <w:t>)</w:t>
      </w:r>
      <w:r w:rsidR="002869CE" w:rsidRPr="00F970EC">
        <w:rPr>
          <w:rFonts w:cs="Times New Roman"/>
          <w:color w:val="000000" w:themeColor="text1"/>
        </w:rPr>
        <w:t>/Quarterly/CFO</w:t>
      </w:r>
    </w:p>
    <w:p w14:paraId="57657C88" w14:textId="0E0E9930" w:rsidR="00E23451" w:rsidRPr="00DA7C5D" w:rsidRDefault="002869CE" w:rsidP="00DB7F15">
      <w:pPr>
        <w:pStyle w:val="ListParagraph"/>
        <w:numPr>
          <w:ilvl w:val="0"/>
          <w:numId w:val="44"/>
        </w:numPr>
        <w:rPr>
          <w:rFonts w:cs="Times New Roman"/>
          <w:color w:val="000000" w:themeColor="text1"/>
        </w:rPr>
      </w:pPr>
      <w:r w:rsidRPr="0099530A">
        <w:rPr>
          <w:rFonts w:cs="Times New Roman"/>
          <w:color w:val="000000" w:themeColor="text1"/>
        </w:rPr>
        <w:t>The number of “administrators” for key systems including</w:t>
      </w:r>
      <w:r w:rsidR="00195847">
        <w:rPr>
          <w:rFonts w:cs="Times New Roman"/>
          <w:color w:val="000000" w:themeColor="text1"/>
        </w:rPr>
        <w:t xml:space="preserve"> any </w:t>
      </w:r>
      <w:r w:rsidR="00195847" w:rsidRPr="00F970EC">
        <w:rPr>
          <w:rFonts w:cs="Times New Roman"/>
          <w:color w:val="000000" w:themeColor="text1"/>
        </w:rPr>
        <w:t>3</w:t>
      </w:r>
      <w:r w:rsidR="00195847" w:rsidRPr="00F970EC">
        <w:rPr>
          <w:rFonts w:cs="Times New Roman"/>
          <w:color w:val="000000" w:themeColor="text1"/>
          <w:vertAlign w:val="superscript"/>
        </w:rPr>
        <w:t>rd</w:t>
      </w:r>
      <w:r w:rsidR="00195847" w:rsidRPr="00F970EC">
        <w:rPr>
          <w:rFonts w:cs="Times New Roman"/>
          <w:color w:val="000000" w:themeColor="text1"/>
        </w:rPr>
        <w:t xml:space="preserve"> Party Contractors (e.g. Edmunds</w:t>
      </w:r>
      <w:r w:rsidR="00195847">
        <w:rPr>
          <w:rFonts w:cs="Times New Roman"/>
          <w:color w:val="000000" w:themeColor="text1"/>
        </w:rPr>
        <w:t>)</w:t>
      </w:r>
      <w:r w:rsidR="00195847" w:rsidRPr="0099530A">
        <w:rPr>
          <w:rFonts w:cs="Times New Roman"/>
          <w:color w:val="000000" w:themeColor="text1"/>
        </w:rPr>
        <w:t xml:space="preserve"> </w:t>
      </w:r>
      <w:r w:rsidRPr="0099530A">
        <w:rPr>
          <w:rFonts w:cs="Times New Roman"/>
          <w:color w:val="000000" w:themeColor="text1"/>
        </w:rPr>
        <w:t xml:space="preserve">are kept to the minimum number required to ensure effective and secure operation. The number of </w:t>
      </w:r>
      <w:r w:rsidR="0037005F" w:rsidRPr="0099530A">
        <w:rPr>
          <w:rFonts w:cs="Times New Roman"/>
          <w:color w:val="000000" w:themeColor="text1"/>
        </w:rPr>
        <w:t>personnel</w:t>
      </w:r>
      <w:r w:rsidRPr="0099530A">
        <w:rPr>
          <w:rFonts w:cs="Times New Roman"/>
          <w:color w:val="000000" w:themeColor="text1"/>
        </w:rPr>
        <w:t xml:space="preserve"> with administrative level access to </w:t>
      </w:r>
      <w:r w:rsidR="0037005F" w:rsidRPr="0099530A">
        <w:rPr>
          <w:rFonts w:cs="Times New Roman"/>
          <w:color w:val="000000" w:themeColor="text1"/>
        </w:rPr>
        <w:t>these</w:t>
      </w:r>
      <w:r w:rsidRPr="0099530A">
        <w:rPr>
          <w:rFonts w:cs="Times New Roman"/>
          <w:color w:val="000000" w:themeColor="text1"/>
        </w:rPr>
        <w:t xml:space="preserve"> systems is reviewed </w:t>
      </w:r>
      <w:r w:rsidR="00DA7C5D">
        <w:rPr>
          <w:rFonts w:cs="Times New Roman"/>
          <w:color w:val="000000" w:themeColor="text1"/>
        </w:rPr>
        <w:t>quarterly</w:t>
      </w:r>
      <w:r w:rsidRPr="0099530A">
        <w:rPr>
          <w:rFonts w:cs="Times New Roman"/>
          <w:color w:val="000000" w:themeColor="text1"/>
        </w:rPr>
        <w:t xml:space="preserve"> by </w:t>
      </w:r>
      <w:r w:rsidR="0037005F" w:rsidRPr="0099530A">
        <w:rPr>
          <w:rFonts w:cs="Times New Roman"/>
          <w:color w:val="000000" w:themeColor="text1"/>
        </w:rPr>
        <w:t>the</w:t>
      </w:r>
      <w:r w:rsidR="004D3ADB" w:rsidRPr="0099530A">
        <w:rPr>
          <w:rFonts w:cs="Times New Roman"/>
          <w:color w:val="000000" w:themeColor="text1"/>
        </w:rPr>
        <w:t xml:space="preserve"> </w:t>
      </w:r>
      <w:r w:rsidR="00DB7F15" w:rsidRPr="00DB7F15">
        <w:rPr>
          <w:rFonts w:cs="Times New Roman"/>
          <w:color w:val="000000" w:themeColor="text1"/>
        </w:rPr>
        <w:t>highest ranking administrative official in the municipality</w:t>
      </w:r>
      <w:r w:rsidR="00DA7C5D">
        <w:rPr>
          <w:rFonts w:cs="Times New Roman"/>
          <w:color w:val="000000" w:themeColor="text1"/>
        </w:rPr>
        <w:t xml:space="preserve"> </w:t>
      </w:r>
      <w:r w:rsidR="00DA7C5D" w:rsidRPr="001120CE">
        <w:rPr>
          <w:rFonts w:cs="Times New Roman"/>
          <w:color w:val="000000" w:themeColor="text1"/>
        </w:rPr>
        <w:t>and</w:t>
      </w:r>
      <w:r w:rsidR="00DA7C5D">
        <w:rPr>
          <w:rFonts w:cs="Times New Roman"/>
          <w:color w:val="000000" w:themeColor="text1"/>
        </w:rPr>
        <w:t>/or</w:t>
      </w:r>
      <w:r w:rsidR="00DA7C5D" w:rsidRPr="001120CE">
        <w:rPr>
          <w:rFonts w:cs="Times New Roman"/>
          <w:color w:val="000000" w:themeColor="text1"/>
        </w:rPr>
        <w:t xml:space="preserve"> the IT Director</w:t>
      </w:r>
      <w:r w:rsidRPr="00DB7F15">
        <w:rPr>
          <w:rFonts w:cs="Times New Roman"/>
          <w:color w:val="000000" w:themeColor="text1"/>
        </w:rPr>
        <w:t>.</w:t>
      </w:r>
      <w:r w:rsidRPr="0099530A">
        <w:rPr>
          <w:rFonts w:cs="Times New Roman"/>
          <w:color w:val="000000" w:themeColor="text1"/>
        </w:rPr>
        <w:t xml:space="preserve"> </w:t>
      </w:r>
      <w:r w:rsidRPr="00DA7C5D">
        <w:rPr>
          <w:rFonts w:cs="Times New Roman"/>
          <w:color w:val="000000" w:themeColor="text1"/>
        </w:rPr>
        <w:t>Records for this review are kep</w:t>
      </w:r>
      <w:r w:rsidR="00BD65CC" w:rsidRPr="00DA7C5D">
        <w:rPr>
          <w:rFonts w:cs="Times New Roman"/>
          <w:color w:val="000000" w:themeColor="text1"/>
        </w:rPr>
        <w:t>t</w:t>
      </w:r>
      <w:r w:rsidR="00DA7C5D" w:rsidRPr="00DA7C5D">
        <w:rPr>
          <w:rFonts w:cs="Times New Roman"/>
          <w:color w:val="000000" w:themeColor="text1"/>
        </w:rPr>
        <w:t xml:space="preserve"> in the Cloud.</w:t>
      </w:r>
    </w:p>
    <w:p w14:paraId="456F03B4" w14:textId="77777777" w:rsidR="00C519FF" w:rsidRPr="004D3ADB" w:rsidRDefault="00C519FF" w:rsidP="001F203E">
      <w:pPr>
        <w:pStyle w:val="ListParagraph"/>
        <w:rPr>
          <w:rFonts w:cs="Times New Roman"/>
          <w:color w:val="000000" w:themeColor="text1"/>
        </w:rPr>
      </w:pPr>
    </w:p>
    <w:p w14:paraId="1F34B6CC" w14:textId="230B49B9" w:rsidR="00E23451" w:rsidRPr="00BC3680" w:rsidRDefault="00C519FF"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7" w:name="_Toc11853017"/>
      <w:r w:rsidR="00483A88">
        <w:rPr>
          <w:rFonts w:asciiTheme="minorHAnsi" w:hAnsiTheme="minorHAnsi"/>
        </w:rPr>
        <w:t xml:space="preserve">Acceptable Use </w:t>
      </w:r>
      <w:r w:rsidR="00586B63">
        <w:rPr>
          <w:rFonts w:asciiTheme="minorHAnsi" w:hAnsiTheme="minorHAnsi"/>
        </w:rPr>
        <w:t>Policy</w:t>
      </w:r>
      <w:bookmarkEnd w:id="17"/>
    </w:p>
    <w:p w14:paraId="44557F29" w14:textId="4A753BA8" w:rsidR="00BA75C3" w:rsidRPr="00526533" w:rsidRDefault="00744AAC" w:rsidP="00BA75C3">
      <w:pPr>
        <w:spacing w:before="200"/>
        <w:ind w:left="360"/>
        <w:rPr>
          <w:rFonts w:cs="Times New Roman"/>
          <w:color w:val="000000" w:themeColor="text1"/>
        </w:rPr>
      </w:pPr>
      <w:r w:rsidRPr="00526533">
        <w:rPr>
          <w:rFonts w:cs="Times New Roman"/>
          <w:color w:val="000000" w:themeColor="text1"/>
        </w:rPr>
        <w:t xml:space="preserve">All employees need to receive appropriate </w:t>
      </w:r>
      <w:r w:rsidR="00BA75C3" w:rsidRPr="00526533">
        <w:rPr>
          <w:rFonts w:cs="Times New Roman"/>
          <w:color w:val="000000" w:themeColor="text1"/>
        </w:rPr>
        <w:t xml:space="preserve">guidance to the acceptable use of our computing assets including appropriate use </w:t>
      </w:r>
      <w:r w:rsidR="0037005F" w:rsidRPr="00526533">
        <w:rPr>
          <w:rFonts w:cs="Times New Roman"/>
          <w:color w:val="000000" w:themeColor="text1"/>
        </w:rPr>
        <w:t>of</w:t>
      </w:r>
      <w:r w:rsidR="00BA75C3" w:rsidRPr="00526533">
        <w:rPr>
          <w:rFonts w:cs="Times New Roman"/>
          <w:color w:val="000000" w:themeColor="text1"/>
        </w:rPr>
        <w:t xml:space="preserve"> the </w:t>
      </w:r>
      <w:r w:rsidR="00080AE3" w:rsidRPr="00526533">
        <w:rPr>
          <w:rFonts w:cs="Times New Roman"/>
          <w:color w:val="000000" w:themeColor="text1"/>
        </w:rPr>
        <w:t>I</w:t>
      </w:r>
      <w:r w:rsidR="00BA75C3" w:rsidRPr="00526533">
        <w:rPr>
          <w:rFonts w:cs="Times New Roman"/>
          <w:color w:val="000000" w:themeColor="text1"/>
        </w:rPr>
        <w:t xml:space="preserve">nternet and email. </w:t>
      </w:r>
      <w:r w:rsidRPr="00526533">
        <w:rPr>
          <w:rFonts w:cs="Times New Roman"/>
          <w:color w:val="000000" w:themeColor="text1"/>
        </w:rPr>
        <w:t xml:space="preserve">The objective of the </w:t>
      </w:r>
      <w:r w:rsidR="00BA75C3" w:rsidRPr="00532466">
        <w:rPr>
          <w:rFonts w:cs="Times New Roman"/>
          <w:b/>
          <w:color w:val="000000" w:themeColor="text1"/>
        </w:rPr>
        <w:t xml:space="preserve">Acceptable </w:t>
      </w:r>
      <w:r w:rsidR="004D3ADB" w:rsidRPr="00532466">
        <w:rPr>
          <w:rFonts w:cs="Times New Roman"/>
          <w:b/>
          <w:color w:val="000000" w:themeColor="text1"/>
        </w:rPr>
        <w:t>U</w:t>
      </w:r>
      <w:r w:rsidR="00BA75C3" w:rsidRPr="00532466">
        <w:rPr>
          <w:rFonts w:cs="Times New Roman"/>
          <w:b/>
          <w:color w:val="000000" w:themeColor="text1"/>
        </w:rPr>
        <w:t xml:space="preserve">se </w:t>
      </w:r>
      <w:r w:rsidRPr="00532466">
        <w:rPr>
          <w:rFonts w:cs="Times New Roman"/>
          <w:b/>
          <w:color w:val="000000" w:themeColor="text1"/>
        </w:rPr>
        <w:t>Policy</w:t>
      </w:r>
      <w:r w:rsidRPr="00526533">
        <w:rPr>
          <w:rFonts w:cs="Times New Roman"/>
          <w:color w:val="000000" w:themeColor="text1"/>
        </w:rPr>
        <w:t xml:space="preserve"> </w:t>
      </w:r>
      <w:r w:rsidR="00BA75C3" w:rsidRPr="00526533">
        <w:rPr>
          <w:rFonts w:cs="Times New Roman"/>
          <w:color w:val="000000" w:themeColor="text1"/>
        </w:rPr>
        <w:t>i</w:t>
      </w:r>
      <w:r w:rsidRPr="00526533">
        <w:rPr>
          <w:rFonts w:cs="Times New Roman"/>
          <w:color w:val="000000" w:themeColor="text1"/>
        </w:rPr>
        <w:t xml:space="preserve">s to </w:t>
      </w:r>
      <w:r w:rsidRPr="00526533">
        <w:rPr>
          <w:rFonts w:cs="Times New Roman"/>
          <w:color w:val="000000" w:themeColor="text1"/>
        </w:rPr>
        <w:lastRenderedPageBreak/>
        <w:t xml:space="preserve">ensure that all employees have the information security knowledge necessary to </w:t>
      </w:r>
      <w:r w:rsidR="00BA75C3" w:rsidRPr="00526533">
        <w:rPr>
          <w:rFonts w:cs="Times New Roman"/>
          <w:color w:val="000000" w:themeColor="text1"/>
        </w:rPr>
        <w:t xml:space="preserve">minimize risk to </w:t>
      </w:r>
      <w:r w:rsidR="0069619A" w:rsidRPr="00526533">
        <w:rPr>
          <w:rFonts w:cs="Times New Roman"/>
          <w:color w:val="000000" w:themeColor="text1"/>
        </w:rPr>
        <w:t>themselves and</w:t>
      </w:r>
      <w:r w:rsidR="00BA75C3" w:rsidRPr="00526533">
        <w:rPr>
          <w:rFonts w:cs="Times New Roman"/>
          <w:color w:val="000000" w:themeColor="text1"/>
        </w:rPr>
        <w:t xml:space="preserve"> our municipality when using computing assets.</w:t>
      </w:r>
    </w:p>
    <w:p w14:paraId="1EFC1393" w14:textId="77777777" w:rsidR="00E23451" w:rsidRPr="004E6048" w:rsidRDefault="004979CA" w:rsidP="00E23451">
      <w:pPr>
        <w:spacing w:before="200"/>
        <w:ind w:left="360"/>
        <w:rPr>
          <w:rFonts w:cs="Times New Roman"/>
          <w:b/>
          <w:color w:val="000000" w:themeColor="text1"/>
          <w:u w:val="single"/>
        </w:rPr>
      </w:pPr>
      <w:r w:rsidRPr="004E6048">
        <w:rPr>
          <w:rFonts w:cs="Times New Roman"/>
          <w:b/>
          <w:color w:val="000000" w:themeColor="text1"/>
          <w:u w:val="single"/>
        </w:rPr>
        <w:t>Our Approach:</w:t>
      </w:r>
    </w:p>
    <w:p w14:paraId="4787B369" w14:textId="60CA5293" w:rsidR="00BA75C3" w:rsidRPr="00526533" w:rsidRDefault="00BA75C3" w:rsidP="00E23451">
      <w:pPr>
        <w:pStyle w:val="ListParagraph"/>
        <w:numPr>
          <w:ilvl w:val="0"/>
          <w:numId w:val="44"/>
        </w:numPr>
        <w:rPr>
          <w:rFonts w:cs="Times New Roman"/>
          <w:color w:val="000000" w:themeColor="text1"/>
        </w:rPr>
      </w:pPr>
      <w:r w:rsidRPr="00526533">
        <w:rPr>
          <w:rFonts w:cs="Times New Roman"/>
          <w:color w:val="000000" w:themeColor="text1"/>
        </w:rPr>
        <w:t>We publish an Acceptable Use Policy.</w:t>
      </w:r>
      <w:r w:rsidR="00532466">
        <w:rPr>
          <w:rFonts w:cs="Times New Roman"/>
          <w:color w:val="000000" w:themeColor="text1"/>
        </w:rPr>
        <w:t xml:space="preserve"> (See page 24 of the MEL Model Personnel Policies and Procedures Manual.)</w:t>
      </w:r>
    </w:p>
    <w:p w14:paraId="3BFAA826" w14:textId="77777777" w:rsidR="00E23451" w:rsidRPr="00526533" w:rsidRDefault="00BA75C3" w:rsidP="00BA75C3">
      <w:pPr>
        <w:pStyle w:val="ListParagraph"/>
        <w:numPr>
          <w:ilvl w:val="0"/>
          <w:numId w:val="44"/>
        </w:numPr>
        <w:rPr>
          <w:rFonts w:cs="Times New Roman"/>
          <w:color w:val="000000" w:themeColor="text1"/>
        </w:rPr>
      </w:pPr>
      <w:r w:rsidRPr="00526533">
        <w:rPr>
          <w:rFonts w:cs="Times New Roman"/>
          <w:color w:val="000000" w:themeColor="text1"/>
        </w:rPr>
        <w:t>Employees formally acknowledge their receipt and understanding of the Acceptable Use Policy when hired and annually thereafter.</w:t>
      </w:r>
    </w:p>
    <w:p w14:paraId="60C9DEC9" w14:textId="2BD476AF" w:rsidR="00744AAC" w:rsidRPr="00BC3680" w:rsidRDefault="001F203E" w:rsidP="00744AAC">
      <w:pPr>
        <w:pStyle w:val="Heading2"/>
        <w:numPr>
          <w:ilvl w:val="1"/>
          <w:numId w:val="19"/>
        </w:numPr>
        <w:ind w:left="1080" w:hanging="360"/>
        <w:rPr>
          <w:rFonts w:asciiTheme="minorHAnsi" w:hAnsiTheme="minorHAnsi"/>
        </w:rPr>
      </w:pPr>
      <w:r>
        <w:rPr>
          <w:rFonts w:asciiTheme="minorHAnsi" w:hAnsiTheme="minorHAnsi"/>
        </w:rPr>
        <w:t xml:space="preserve"> </w:t>
      </w:r>
      <w:bookmarkStart w:id="18" w:name="_Toc11853018"/>
      <w:r w:rsidR="00B1642A">
        <w:rPr>
          <w:rFonts w:asciiTheme="minorHAnsi" w:hAnsiTheme="minorHAnsi"/>
        </w:rPr>
        <w:t xml:space="preserve">“Protected Data” </w:t>
      </w:r>
      <w:r w:rsidR="00744AAC">
        <w:rPr>
          <w:rFonts w:asciiTheme="minorHAnsi" w:hAnsiTheme="minorHAnsi"/>
        </w:rPr>
        <w:t>Policy</w:t>
      </w:r>
      <w:bookmarkEnd w:id="18"/>
    </w:p>
    <w:p w14:paraId="3B749E8F" w14:textId="23A0C612" w:rsidR="00007C77" w:rsidRPr="00526533" w:rsidRDefault="00DE74FB" w:rsidP="00744AAC">
      <w:pPr>
        <w:spacing w:before="200"/>
        <w:ind w:left="360"/>
        <w:rPr>
          <w:rFonts w:cs="Times New Roman"/>
          <w:color w:val="000000" w:themeColor="text1"/>
        </w:rPr>
      </w:pPr>
      <w:r w:rsidRPr="00526533">
        <w:rPr>
          <w:rFonts w:cs="Times New Roman"/>
          <w:color w:val="000000" w:themeColor="text1"/>
        </w:rPr>
        <w:t xml:space="preserve">The security applied to “Protected Data” when stored in files and/or transmitted needs to </w:t>
      </w:r>
      <w:r w:rsidR="004D3ADB" w:rsidRPr="00526533">
        <w:rPr>
          <w:rFonts w:cs="Times New Roman"/>
          <w:color w:val="000000" w:themeColor="text1"/>
        </w:rPr>
        <w:t xml:space="preserve">be adequate to meet </w:t>
      </w:r>
      <w:r w:rsidRPr="00526533">
        <w:rPr>
          <w:rFonts w:cs="Times New Roman"/>
          <w:color w:val="000000" w:themeColor="text1"/>
        </w:rPr>
        <w:t xml:space="preserve">any legal, regulatory, or contractual obligations relating to the data. </w:t>
      </w:r>
      <w:r w:rsidR="00744AAC" w:rsidRPr="00526533">
        <w:rPr>
          <w:rFonts w:cs="Times New Roman"/>
          <w:color w:val="000000" w:themeColor="text1"/>
        </w:rPr>
        <w:t xml:space="preserve">The objective of the </w:t>
      </w:r>
      <w:r w:rsidR="00080AE3" w:rsidRPr="00526533">
        <w:rPr>
          <w:rFonts w:cs="Times New Roman"/>
          <w:color w:val="000000" w:themeColor="text1"/>
        </w:rPr>
        <w:t>“</w:t>
      </w:r>
      <w:r w:rsidR="00007C77" w:rsidRPr="00526533">
        <w:rPr>
          <w:rFonts w:cs="Times New Roman"/>
          <w:color w:val="000000" w:themeColor="text1"/>
        </w:rPr>
        <w:t>Protected Data</w:t>
      </w:r>
      <w:r w:rsidR="00080AE3" w:rsidRPr="00526533">
        <w:rPr>
          <w:rFonts w:cs="Times New Roman"/>
          <w:color w:val="000000" w:themeColor="text1"/>
        </w:rPr>
        <w:t>”</w:t>
      </w:r>
      <w:r w:rsidR="00007C77" w:rsidRPr="00526533">
        <w:rPr>
          <w:rFonts w:cs="Times New Roman"/>
          <w:color w:val="000000" w:themeColor="text1"/>
        </w:rPr>
        <w:t xml:space="preserve"> Protection Policy is to outline user </w:t>
      </w:r>
      <w:r w:rsidR="0037005F" w:rsidRPr="00526533">
        <w:rPr>
          <w:rFonts w:cs="Times New Roman"/>
          <w:color w:val="000000" w:themeColor="text1"/>
        </w:rPr>
        <w:t>responsibilities</w:t>
      </w:r>
      <w:r w:rsidR="00007C77" w:rsidRPr="00526533">
        <w:rPr>
          <w:rFonts w:cs="Times New Roman"/>
          <w:color w:val="000000" w:themeColor="text1"/>
        </w:rPr>
        <w:t xml:space="preserve"> when working with </w:t>
      </w:r>
      <w:r w:rsidR="00080AE3" w:rsidRPr="00526533">
        <w:rPr>
          <w:rFonts w:cs="Times New Roman"/>
          <w:color w:val="000000" w:themeColor="text1"/>
        </w:rPr>
        <w:t>“</w:t>
      </w:r>
      <w:r w:rsidR="00007C77" w:rsidRPr="00526533">
        <w:rPr>
          <w:rFonts w:cs="Times New Roman"/>
          <w:color w:val="000000" w:themeColor="text1"/>
        </w:rPr>
        <w:t>Protected Data.</w:t>
      </w:r>
      <w:r w:rsidR="00080AE3" w:rsidRPr="00526533">
        <w:rPr>
          <w:rFonts w:cs="Times New Roman"/>
          <w:color w:val="000000" w:themeColor="text1"/>
        </w:rPr>
        <w:t>”</w:t>
      </w:r>
    </w:p>
    <w:p w14:paraId="03F3B01D" w14:textId="77777777" w:rsidR="00744AAC" w:rsidRPr="00BA75C3" w:rsidRDefault="004979CA" w:rsidP="00744AAC">
      <w:pPr>
        <w:spacing w:before="200"/>
        <w:ind w:left="360"/>
        <w:rPr>
          <w:rFonts w:cs="Times New Roman"/>
          <w:b/>
          <w:color w:val="000000" w:themeColor="text1"/>
          <w:highlight w:val="cyan"/>
          <w:u w:val="single"/>
        </w:rPr>
      </w:pPr>
      <w:r w:rsidRPr="00C0408B">
        <w:rPr>
          <w:rFonts w:cs="Times New Roman"/>
          <w:b/>
          <w:color w:val="000000" w:themeColor="text1"/>
          <w:u w:val="single"/>
        </w:rPr>
        <w:t>Our Approach:</w:t>
      </w:r>
    </w:p>
    <w:p w14:paraId="36B80C0C" w14:textId="788EDDD3" w:rsidR="00007C77" w:rsidRPr="00526533" w:rsidRDefault="00080AE3" w:rsidP="00744AAC">
      <w:pPr>
        <w:pStyle w:val="ListParagraph"/>
        <w:numPr>
          <w:ilvl w:val="0"/>
          <w:numId w:val="44"/>
        </w:numPr>
        <w:rPr>
          <w:rFonts w:cs="Times New Roman"/>
          <w:color w:val="000000" w:themeColor="text1"/>
        </w:rPr>
      </w:pPr>
      <w:r w:rsidRPr="00526533">
        <w:rPr>
          <w:rFonts w:cs="Times New Roman"/>
          <w:color w:val="000000" w:themeColor="text1"/>
        </w:rPr>
        <w:t>“</w:t>
      </w:r>
      <w:r w:rsidR="00007C77" w:rsidRPr="00526533">
        <w:rPr>
          <w:rFonts w:cs="Times New Roman"/>
          <w:color w:val="000000" w:themeColor="text1"/>
        </w:rPr>
        <w:t>Protected Data</w:t>
      </w:r>
      <w:r w:rsidRPr="00526533">
        <w:rPr>
          <w:rFonts w:cs="Times New Roman"/>
          <w:color w:val="000000" w:themeColor="text1"/>
        </w:rPr>
        <w:t>”</w:t>
      </w:r>
      <w:r w:rsidR="00007C77" w:rsidRPr="00526533">
        <w:rPr>
          <w:rFonts w:cs="Times New Roman"/>
          <w:color w:val="000000" w:themeColor="text1"/>
        </w:rPr>
        <w:t xml:space="preserve"> is defined as:</w:t>
      </w:r>
    </w:p>
    <w:p w14:paraId="4DB2F516" w14:textId="67FA5C2D" w:rsidR="00007C77" w:rsidRPr="00526533" w:rsidRDefault="00007C77" w:rsidP="00007C77">
      <w:pPr>
        <w:pStyle w:val="ListParagraph"/>
        <w:numPr>
          <w:ilvl w:val="1"/>
          <w:numId w:val="44"/>
        </w:numPr>
        <w:rPr>
          <w:rFonts w:cs="Times New Roman"/>
          <w:color w:val="000000" w:themeColor="text1"/>
        </w:rPr>
      </w:pPr>
      <w:r w:rsidRPr="00526533">
        <w:rPr>
          <w:rFonts w:cs="Times New Roman"/>
          <w:color w:val="000000" w:themeColor="text1"/>
        </w:rPr>
        <w:t>Personally Identifiable Information (PII) including</w:t>
      </w:r>
      <w:r w:rsidR="00080AE3" w:rsidRPr="00526533">
        <w:rPr>
          <w:rFonts w:cs="Times New Roman"/>
          <w:color w:val="000000" w:themeColor="text1"/>
        </w:rPr>
        <w:t>:</w:t>
      </w:r>
      <w:r w:rsidRPr="00526533">
        <w:rPr>
          <w:rFonts w:cs="Times New Roman"/>
          <w:color w:val="000000" w:themeColor="text1"/>
        </w:rPr>
        <w:t xml:space="preserve"> Social Security </w:t>
      </w:r>
      <w:r w:rsidR="00080AE3" w:rsidRPr="00526533">
        <w:rPr>
          <w:rFonts w:cs="Times New Roman"/>
          <w:color w:val="000000" w:themeColor="text1"/>
        </w:rPr>
        <w:t>n</w:t>
      </w:r>
      <w:r w:rsidRPr="00526533">
        <w:rPr>
          <w:rFonts w:cs="Times New Roman"/>
          <w:color w:val="000000" w:themeColor="text1"/>
        </w:rPr>
        <w:t xml:space="preserve">umbers, </w:t>
      </w:r>
      <w:r w:rsidR="00080AE3" w:rsidRPr="00526533">
        <w:rPr>
          <w:rFonts w:cs="Times New Roman"/>
          <w:color w:val="000000" w:themeColor="text1"/>
        </w:rPr>
        <w:t>c</w:t>
      </w:r>
      <w:r w:rsidRPr="00526533">
        <w:rPr>
          <w:rFonts w:cs="Times New Roman"/>
          <w:color w:val="000000" w:themeColor="text1"/>
        </w:rPr>
        <w:t xml:space="preserve">hecking </w:t>
      </w:r>
      <w:r w:rsidR="00080AE3" w:rsidRPr="00526533">
        <w:rPr>
          <w:rFonts w:cs="Times New Roman"/>
          <w:color w:val="000000" w:themeColor="text1"/>
        </w:rPr>
        <w:t>a</w:t>
      </w:r>
      <w:r w:rsidR="0037005F" w:rsidRPr="00526533">
        <w:rPr>
          <w:rFonts w:cs="Times New Roman"/>
          <w:color w:val="000000" w:themeColor="text1"/>
        </w:rPr>
        <w:t>cc</w:t>
      </w:r>
      <w:r w:rsidRPr="00526533">
        <w:rPr>
          <w:rFonts w:cs="Times New Roman"/>
          <w:color w:val="000000" w:themeColor="text1"/>
        </w:rPr>
        <w:t xml:space="preserve">ount </w:t>
      </w:r>
      <w:r w:rsidR="00080AE3" w:rsidRPr="00526533">
        <w:rPr>
          <w:rFonts w:cs="Times New Roman"/>
          <w:color w:val="000000" w:themeColor="text1"/>
        </w:rPr>
        <w:t>n</w:t>
      </w:r>
      <w:r w:rsidRPr="00526533">
        <w:rPr>
          <w:rFonts w:cs="Times New Roman"/>
          <w:color w:val="000000" w:themeColor="text1"/>
        </w:rPr>
        <w:t xml:space="preserve">umbers, </w:t>
      </w:r>
      <w:r w:rsidR="00080AE3" w:rsidRPr="00526533">
        <w:rPr>
          <w:rFonts w:cs="Times New Roman"/>
          <w:color w:val="000000" w:themeColor="text1"/>
        </w:rPr>
        <w:t>b</w:t>
      </w:r>
      <w:r w:rsidRPr="00526533">
        <w:rPr>
          <w:rFonts w:cs="Times New Roman"/>
          <w:color w:val="000000" w:themeColor="text1"/>
        </w:rPr>
        <w:t xml:space="preserve">irthdate, </w:t>
      </w:r>
      <w:r w:rsidR="00080AE3" w:rsidRPr="00526533">
        <w:rPr>
          <w:rFonts w:cs="Times New Roman"/>
          <w:color w:val="000000" w:themeColor="text1"/>
        </w:rPr>
        <w:t>d</w:t>
      </w:r>
      <w:r w:rsidR="0037005F" w:rsidRPr="00526533">
        <w:rPr>
          <w:rFonts w:cs="Times New Roman"/>
          <w:color w:val="000000" w:themeColor="text1"/>
        </w:rPr>
        <w:t>river’s</w:t>
      </w:r>
      <w:r w:rsidRPr="00526533">
        <w:rPr>
          <w:rFonts w:cs="Times New Roman"/>
          <w:color w:val="000000" w:themeColor="text1"/>
        </w:rPr>
        <w:t xml:space="preserve"> </w:t>
      </w:r>
      <w:r w:rsidR="00080AE3" w:rsidRPr="00526533">
        <w:rPr>
          <w:rFonts w:cs="Times New Roman"/>
          <w:color w:val="000000" w:themeColor="text1"/>
        </w:rPr>
        <w:t>l</w:t>
      </w:r>
      <w:r w:rsidRPr="00526533">
        <w:rPr>
          <w:rFonts w:cs="Times New Roman"/>
          <w:color w:val="000000" w:themeColor="text1"/>
        </w:rPr>
        <w:t xml:space="preserve">icense </w:t>
      </w:r>
      <w:r w:rsidR="00080AE3" w:rsidRPr="00526533">
        <w:rPr>
          <w:rFonts w:cs="Times New Roman"/>
          <w:color w:val="000000" w:themeColor="text1"/>
        </w:rPr>
        <w:t>n</w:t>
      </w:r>
      <w:r w:rsidRPr="00526533">
        <w:rPr>
          <w:rFonts w:cs="Times New Roman"/>
          <w:color w:val="000000" w:themeColor="text1"/>
        </w:rPr>
        <w:t xml:space="preserve">umber, </w:t>
      </w:r>
      <w:r w:rsidR="00080AE3" w:rsidRPr="00526533">
        <w:rPr>
          <w:rFonts w:cs="Times New Roman"/>
          <w:color w:val="000000" w:themeColor="text1"/>
        </w:rPr>
        <w:t>p</w:t>
      </w:r>
      <w:r w:rsidRPr="00526533">
        <w:rPr>
          <w:rFonts w:cs="Times New Roman"/>
          <w:color w:val="000000" w:themeColor="text1"/>
        </w:rPr>
        <w:t xml:space="preserve">assport </w:t>
      </w:r>
      <w:r w:rsidR="00080AE3" w:rsidRPr="00526533">
        <w:rPr>
          <w:rFonts w:cs="Times New Roman"/>
          <w:color w:val="000000" w:themeColor="text1"/>
        </w:rPr>
        <w:t>n</w:t>
      </w:r>
      <w:r w:rsidRPr="00526533">
        <w:rPr>
          <w:rFonts w:cs="Times New Roman"/>
          <w:color w:val="000000" w:themeColor="text1"/>
        </w:rPr>
        <w:t>umber,</w:t>
      </w:r>
      <w:r w:rsidR="00274AEC" w:rsidRPr="00526533">
        <w:rPr>
          <w:rFonts w:cs="Times New Roman"/>
          <w:color w:val="000000" w:themeColor="text1"/>
        </w:rPr>
        <w:t xml:space="preserve"> and</w:t>
      </w:r>
      <w:r w:rsidRPr="00526533">
        <w:rPr>
          <w:rFonts w:cs="Times New Roman"/>
          <w:color w:val="000000" w:themeColor="text1"/>
        </w:rPr>
        <w:t xml:space="preserve"> xxx.</w:t>
      </w:r>
    </w:p>
    <w:p w14:paraId="657126D4" w14:textId="4E2074FA" w:rsidR="00007C77" w:rsidRPr="00526533" w:rsidRDefault="00274AEC" w:rsidP="00007C77">
      <w:pPr>
        <w:pStyle w:val="ListParagraph"/>
        <w:numPr>
          <w:ilvl w:val="1"/>
          <w:numId w:val="44"/>
        </w:numPr>
        <w:rPr>
          <w:rFonts w:cs="Times New Roman"/>
          <w:color w:val="000000" w:themeColor="text1"/>
        </w:rPr>
      </w:pPr>
      <w:r w:rsidRPr="00526533">
        <w:rPr>
          <w:rFonts w:cs="Times New Roman"/>
          <w:color w:val="000000" w:themeColor="text1"/>
        </w:rPr>
        <w:t>Protected</w:t>
      </w:r>
      <w:r w:rsidR="0046119C" w:rsidRPr="00526533">
        <w:rPr>
          <w:rFonts w:cs="Times New Roman"/>
          <w:color w:val="000000" w:themeColor="text1"/>
        </w:rPr>
        <w:t xml:space="preserve"> </w:t>
      </w:r>
      <w:r w:rsidR="00007C77" w:rsidRPr="00526533">
        <w:rPr>
          <w:rFonts w:cs="Times New Roman"/>
          <w:color w:val="000000" w:themeColor="text1"/>
        </w:rPr>
        <w:t>Health Information (PHI) including</w:t>
      </w:r>
      <w:r w:rsidRPr="00526533">
        <w:rPr>
          <w:rFonts w:cs="Times New Roman"/>
          <w:color w:val="000000" w:themeColor="text1"/>
        </w:rPr>
        <w:t>:</w:t>
      </w:r>
      <w:r w:rsidR="00007C77" w:rsidRPr="00526533">
        <w:rPr>
          <w:rFonts w:cs="Times New Roman"/>
          <w:color w:val="000000" w:themeColor="text1"/>
        </w:rPr>
        <w:t xml:space="preserve"> </w:t>
      </w:r>
      <w:r w:rsidRPr="00526533">
        <w:rPr>
          <w:rFonts w:cs="Times New Roman"/>
          <w:color w:val="000000" w:themeColor="text1"/>
        </w:rPr>
        <w:t>h</w:t>
      </w:r>
      <w:r w:rsidR="00007C77" w:rsidRPr="00526533">
        <w:rPr>
          <w:rFonts w:cs="Times New Roman"/>
          <w:color w:val="000000" w:themeColor="text1"/>
        </w:rPr>
        <w:t xml:space="preserve">ealth </w:t>
      </w:r>
      <w:r w:rsidRPr="00526533">
        <w:rPr>
          <w:rFonts w:cs="Times New Roman"/>
          <w:color w:val="000000" w:themeColor="text1"/>
        </w:rPr>
        <w:t>i</w:t>
      </w:r>
      <w:r w:rsidR="00007C77" w:rsidRPr="00526533">
        <w:rPr>
          <w:rFonts w:cs="Times New Roman"/>
          <w:color w:val="000000" w:themeColor="text1"/>
        </w:rPr>
        <w:t xml:space="preserve">nsurance </w:t>
      </w:r>
      <w:r w:rsidRPr="00526533">
        <w:rPr>
          <w:rFonts w:cs="Times New Roman"/>
          <w:color w:val="000000" w:themeColor="text1"/>
        </w:rPr>
        <w:t>n</w:t>
      </w:r>
      <w:r w:rsidR="00007C77" w:rsidRPr="00526533">
        <w:rPr>
          <w:rFonts w:cs="Times New Roman"/>
          <w:color w:val="000000" w:themeColor="text1"/>
        </w:rPr>
        <w:t xml:space="preserve">umbers, </w:t>
      </w:r>
      <w:r w:rsidRPr="00526533">
        <w:rPr>
          <w:rFonts w:cs="Times New Roman"/>
          <w:color w:val="000000" w:themeColor="text1"/>
        </w:rPr>
        <w:t>m</w:t>
      </w:r>
      <w:r w:rsidR="00007C77" w:rsidRPr="00526533">
        <w:rPr>
          <w:rFonts w:cs="Times New Roman"/>
          <w:color w:val="000000" w:themeColor="text1"/>
        </w:rPr>
        <w:t xml:space="preserve">edical </w:t>
      </w:r>
      <w:r w:rsidRPr="00526533">
        <w:rPr>
          <w:rFonts w:cs="Times New Roman"/>
          <w:color w:val="000000" w:themeColor="text1"/>
        </w:rPr>
        <w:t>d</w:t>
      </w:r>
      <w:r w:rsidR="00007C77" w:rsidRPr="00526533">
        <w:rPr>
          <w:rFonts w:cs="Times New Roman"/>
          <w:color w:val="000000" w:themeColor="text1"/>
        </w:rPr>
        <w:t xml:space="preserve">iagnostic </w:t>
      </w:r>
      <w:r w:rsidRPr="00526533">
        <w:rPr>
          <w:rFonts w:cs="Times New Roman"/>
          <w:color w:val="000000" w:themeColor="text1"/>
        </w:rPr>
        <w:t>c</w:t>
      </w:r>
      <w:r w:rsidR="00007C77" w:rsidRPr="00526533">
        <w:rPr>
          <w:rFonts w:cs="Times New Roman"/>
          <w:color w:val="000000" w:themeColor="text1"/>
        </w:rPr>
        <w:t xml:space="preserve">odes, </w:t>
      </w:r>
      <w:r w:rsidRPr="00526533">
        <w:rPr>
          <w:rFonts w:cs="Times New Roman"/>
          <w:color w:val="000000" w:themeColor="text1"/>
        </w:rPr>
        <w:t>m</w:t>
      </w:r>
      <w:r w:rsidR="00007C77" w:rsidRPr="00526533">
        <w:rPr>
          <w:rFonts w:cs="Times New Roman"/>
          <w:color w:val="000000" w:themeColor="text1"/>
        </w:rPr>
        <w:t xml:space="preserve">edical </w:t>
      </w:r>
      <w:r w:rsidRPr="00526533">
        <w:rPr>
          <w:rFonts w:cs="Times New Roman"/>
          <w:color w:val="000000" w:themeColor="text1"/>
        </w:rPr>
        <w:t>r</w:t>
      </w:r>
      <w:r w:rsidR="00007C77" w:rsidRPr="00526533">
        <w:rPr>
          <w:rFonts w:cs="Times New Roman"/>
          <w:color w:val="000000" w:themeColor="text1"/>
        </w:rPr>
        <w:t>ecords,</w:t>
      </w:r>
      <w:r w:rsidR="0046119C" w:rsidRPr="00526533">
        <w:rPr>
          <w:rFonts w:cs="Times New Roman"/>
          <w:color w:val="000000" w:themeColor="text1"/>
        </w:rPr>
        <w:t xml:space="preserve"> and xxx</w:t>
      </w:r>
      <w:r w:rsidR="0069619A" w:rsidRPr="00526533">
        <w:rPr>
          <w:rFonts w:cs="Times New Roman"/>
          <w:color w:val="000000" w:themeColor="text1"/>
        </w:rPr>
        <w:t>.</w:t>
      </w:r>
    </w:p>
    <w:p w14:paraId="40EB8B0D" w14:textId="6E7D3103" w:rsidR="00700C4D" w:rsidRPr="00526533" w:rsidRDefault="00007C77" w:rsidP="00DD1D0A">
      <w:pPr>
        <w:pStyle w:val="ListParagraph"/>
        <w:numPr>
          <w:ilvl w:val="1"/>
          <w:numId w:val="44"/>
        </w:numPr>
        <w:rPr>
          <w:rFonts w:cs="Times New Roman"/>
          <w:color w:val="000000" w:themeColor="text1"/>
        </w:rPr>
      </w:pPr>
      <w:r w:rsidRPr="00526533">
        <w:rPr>
          <w:rFonts w:cs="Times New Roman"/>
          <w:color w:val="000000" w:themeColor="text1"/>
        </w:rPr>
        <w:t>Payment Card</w:t>
      </w:r>
      <w:r w:rsidR="00274AEC" w:rsidRPr="00526533">
        <w:rPr>
          <w:rFonts w:cs="Times New Roman"/>
          <w:color w:val="000000" w:themeColor="text1"/>
        </w:rPr>
        <w:t xml:space="preserve"> Industry</w:t>
      </w:r>
      <w:r w:rsidRPr="00526533">
        <w:rPr>
          <w:rFonts w:cs="Times New Roman"/>
          <w:color w:val="000000" w:themeColor="text1"/>
        </w:rPr>
        <w:t xml:space="preserve"> (PCI)</w:t>
      </w:r>
      <w:r w:rsidR="00274AEC" w:rsidRPr="00526533">
        <w:rPr>
          <w:rFonts w:cs="Times New Roman"/>
          <w:color w:val="000000" w:themeColor="text1"/>
        </w:rPr>
        <w:t xml:space="preserve"> information</w:t>
      </w:r>
      <w:r w:rsidRPr="00526533">
        <w:rPr>
          <w:rFonts w:cs="Times New Roman"/>
          <w:color w:val="000000" w:themeColor="text1"/>
        </w:rPr>
        <w:t xml:space="preserve"> including</w:t>
      </w:r>
      <w:r w:rsidR="00274AEC" w:rsidRPr="00526533">
        <w:rPr>
          <w:rFonts w:cs="Times New Roman"/>
          <w:color w:val="000000" w:themeColor="text1"/>
        </w:rPr>
        <w:t>:</w:t>
      </w:r>
      <w:r w:rsidRPr="00526533">
        <w:rPr>
          <w:rFonts w:cs="Times New Roman"/>
          <w:color w:val="000000" w:themeColor="text1"/>
        </w:rPr>
        <w:t xml:space="preserve"> </w:t>
      </w:r>
      <w:r w:rsidR="00274AEC" w:rsidRPr="00526533">
        <w:rPr>
          <w:rFonts w:cs="Times New Roman"/>
          <w:color w:val="000000" w:themeColor="text1"/>
        </w:rPr>
        <w:t>c</w:t>
      </w:r>
      <w:r w:rsidRPr="00526533">
        <w:rPr>
          <w:rFonts w:cs="Times New Roman"/>
          <w:color w:val="000000" w:themeColor="text1"/>
        </w:rPr>
        <w:t xml:space="preserve">redit </w:t>
      </w:r>
      <w:r w:rsidR="00274AEC" w:rsidRPr="00526533">
        <w:rPr>
          <w:rFonts w:cs="Times New Roman"/>
          <w:color w:val="000000" w:themeColor="text1"/>
        </w:rPr>
        <w:t>c</w:t>
      </w:r>
      <w:r w:rsidRPr="00526533">
        <w:rPr>
          <w:rFonts w:cs="Times New Roman"/>
          <w:color w:val="000000" w:themeColor="text1"/>
        </w:rPr>
        <w:t xml:space="preserve">ard </w:t>
      </w:r>
      <w:r w:rsidR="00274AEC" w:rsidRPr="00526533">
        <w:rPr>
          <w:rFonts w:cs="Times New Roman"/>
          <w:color w:val="000000" w:themeColor="text1"/>
        </w:rPr>
        <w:t>n</w:t>
      </w:r>
      <w:r w:rsidRPr="00526533">
        <w:rPr>
          <w:rFonts w:cs="Times New Roman"/>
          <w:color w:val="000000" w:themeColor="text1"/>
        </w:rPr>
        <w:t>umbers (</w:t>
      </w:r>
      <w:r w:rsidR="00700C4D" w:rsidRPr="00526533">
        <w:rPr>
          <w:rFonts w:cs="Times New Roman"/>
          <w:color w:val="000000" w:themeColor="text1"/>
        </w:rPr>
        <w:t xml:space="preserve">includes </w:t>
      </w:r>
      <w:r w:rsidR="00274AEC" w:rsidRPr="00526533">
        <w:rPr>
          <w:rFonts w:cs="Times New Roman"/>
          <w:color w:val="000000" w:themeColor="text1"/>
        </w:rPr>
        <w:t>p</w:t>
      </w:r>
      <w:r w:rsidR="00700C4D" w:rsidRPr="00526533">
        <w:rPr>
          <w:rFonts w:cs="Times New Roman"/>
          <w:color w:val="000000" w:themeColor="text1"/>
        </w:rPr>
        <w:t xml:space="preserve">ayer </w:t>
      </w:r>
      <w:r w:rsidR="00274AEC" w:rsidRPr="00526533">
        <w:rPr>
          <w:rFonts w:cs="Times New Roman"/>
          <w:color w:val="000000" w:themeColor="text1"/>
        </w:rPr>
        <w:t>a</w:t>
      </w:r>
      <w:r w:rsidR="00700C4D" w:rsidRPr="00526533">
        <w:rPr>
          <w:rFonts w:cs="Times New Roman"/>
          <w:color w:val="000000" w:themeColor="text1"/>
        </w:rPr>
        <w:t xml:space="preserve">ccount </w:t>
      </w:r>
      <w:r w:rsidR="00274AEC" w:rsidRPr="00526533">
        <w:rPr>
          <w:rFonts w:cs="Times New Roman"/>
          <w:color w:val="000000" w:themeColor="text1"/>
        </w:rPr>
        <w:t>n</w:t>
      </w:r>
      <w:r w:rsidR="00700C4D" w:rsidRPr="00526533">
        <w:rPr>
          <w:rFonts w:cs="Times New Roman"/>
          <w:color w:val="000000" w:themeColor="text1"/>
        </w:rPr>
        <w:t xml:space="preserve">umber and </w:t>
      </w:r>
      <w:r w:rsidR="00274AEC" w:rsidRPr="00526533">
        <w:rPr>
          <w:rFonts w:cs="Times New Roman"/>
          <w:color w:val="000000" w:themeColor="text1"/>
        </w:rPr>
        <w:t>s</w:t>
      </w:r>
      <w:r w:rsidR="00700C4D" w:rsidRPr="00526533">
        <w:rPr>
          <w:rFonts w:cs="Times New Roman"/>
          <w:color w:val="000000" w:themeColor="text1"/>
        </w:rPr>
        <w:t xml:space="preserve">ensitive </w:t>
      </w:r>
      <w:r w:rsidR="00274AEC" w:rsidRPr="00526533">
        <w:rPr>
          <w:rFonts w:cs="Times New Roman"/>
          <w:color w:val="000000" w:themeColor="text1"/>
        </w:rPr>
        <w:t>a</w:t>
      </w:r>
      <w:r w:rsidR="00700C4D" w:rsidRPr="00526533">
        <w:rPr>
          <w:rFonts w:cs="Times New Roman"/>
          <w:color w:val="000000" w:themeColor="text1"/>
        </w:rPr>
        <w:t xml:space="preserve">uthentication </w:t>
      </w:r>
      <w:r w:rsidR="00274AEC" w:rsidRPr="00526533">
        <w:rPr>
          <w:rFonts w:cs="Times New Roman"/>
          <w:color w:val="000000" w:themeColor="text1"/>
        </w:rPr>
        <w:t>d</w:t>
      </w:r>
      <w:r w:rsidR="00700C4D" w:rsidRPr="00526533">
        <w:rPr>
          <w:rFonts w:cs="Times New Roman"/>
          <w:color w:val="000000" w:themeColor="text1"/>
        </w:rPr>
        <w:t xml:space="preserve">ata). </w:t>
      </w:r>
      <w:hyperlink r:id="rId13" w:history="1">
        <w:r w:rsidR="00700C4D" w:rsidRPr="00DD1D0A">
          <w:rPr>
            <w:rStyle w:val="Hyperlink"/>
            <w:rFonts w:cs="Times New Roman"/>
          </w:rPr>
          <w:t>See PCI DSS</w:t>
        </w:r>
        <w:r w:rsidR="00DD1D0A" w:rsidRPr="00DD1D0A">
          <w:rPr>
            <w:rStyle w:val="Hyperlink"/>
            <w:rFonts w:cs="Times New Roman"/>
          </w:rPr>
          <w:t xml:space="preserve"> (Payment Card Industry Data Security Standard)</w:t>
        </w:r>
        <w:r w:rsidR="00700C4D" w:rsidRPr="00DD1D0A">
          <w:rPr>
            <w:rStyle w:val="Hyperlink"/>
            <w:rFonts w:cs="Times New Roman"/>
          </w:rPr>
          <w:t xml:space="preserve"> regulation</w:t>
        </w:r>
      </w:hyperlink>
      <w:r w:rsidR="00700C4D" w:rsidRPr="00526533">
        <w:rPr>
          <w:rFonts w:cs="Times New Roman"/>
          <w:color w:val="000000" w:themeColor="text1"/>
        </w:rPr>
        <w:t xml:space="preserve"> for additional guidance.</w:t>
      </w:r>
    </w:p>
    <w:p w14:paraId="27424B1D" w14:textId="539F0F90" w:rsidR="0006751C" w:rsidRPr="00526533" w:rsidRDefault="0006751C" w:rsidP="004C4928">
      <w:pPr>
        <w:pStyle w:val="ListParagraph"/>
        <w:numPr>
          <w:ilvl w:val="0"/>
          <w:numId w:val="44"/>
        </w:numPr>
        <w:rPr>
          <w:rFonts w:cs="Times New Roman"/>
          <w:color w:val="000000" w:themeColor="text1"/>
        </w:rPr>
      </w:pPr>
      <w:r w:rsidRPr="00526533">
        <w:rPr>
          <w:rFonts w:cs="Times New Roman"/>
          <w:color w:val="000000" w:themeColor="text1"/>
        </w:rPr>
        <w:t>All files stored or transmitted that contain protected data are required to be encrypted (</w:t>
      </w:r>
      <w:r w:rsidR="004C4928">
        <w:rPr>
          <w:rFonts w:cs="Times New Roman"/>
          <w:color w:val="000000" w:themeColor="text1"/>
        </w:rPr>
        <w:t xml:space="preserve">AES - </w:t>
      </w:r>
      <w:r w:rsidRPr="00526533">
        <w:rPr>
          <w:rFonts w:cs="Times New Roman"/>
          <w:color w:val="000000" w:themeColor="text1"/>
        </w:rPr>
        <w:t>A</w:t>
      </w:r>
      <w:r w:rsidR="004C4928">
        <w:rPr>
          <w:rFonts w:cs="Times New Roman"/>
          <w:color w:val="000000" w:themeColor="text1"/>
        </w:rPr>
        <w:t xml:space="preserve">dvanced </w:t>
      </w:r>
      <w:r w:rsidRPr="00526533">
        <w:rPr>
          <w:rFonts w:cs="Times New Roman"/>
          <w:color w:val="000000" w:themeColor="text1"/>
        </w:rPr>
        <w:t>E</w:t>
      </w:r>
      <w:r w:rsidR="004C4928">
        <w:rPr>
          <w:rFonts w:cs="Times New Roman"/>
          <w:color w:val="000000" w:themeColor="text1"/>
        </w:rPr>
        <w:t xml:space="preserve">ncryption </w:t>
      </w:r>
      <w:r w:rsidRPr="00526533">
        <w:rPr>
          <w:rFonts w:cs="Times New Roman"/>
          <w:color w:val="000000" w:themeColor="text1"/>
        </w:rPr>
        <w:t>S</w:t>
      </w:r>
      <w:r w:rsidR="004C4928">
        <w:rPr>
          <w:rFonts w:cs="Times New Roman"/>
          <w:color w:val="000000" w:themeColor="text1"/>
        </w:rPr>
        <w:t>tandard</w:t>
      </w:r>
      <w:r w:rsidRPr="00526533">
        <w:rPr>
          <w:rFonts w:cs="Times New Roman"/>
          <w:color w:val="000000" w:themeColor="text1"/>
        </w:rPr>
        <w:t>-256 or stronger</w:t>
      </w:r>
      <w:r w:rsidR="004C4928">
        <w:rPr>
          <w:rFonts w:cs="Times New Roman"/>
          <w:color w:val="000000" w:themeColor="text1"/>
        </w:rPr>
        <w:t xml:space="preserve">, </w:t>
      </w:r>
      <w:r w:rsidR="004C4928" w:rsidRPr="004C4928">
        <w:rPr>
          <w:rFonts w:cs="Times New Roman"/>
          <w:color w:val="000000" w:themeColor="text1"/>
        </w:rPr>
        <w:t>which is the norm used worldwide to encrypt data</w:t>
      </w:r>
      <w:r w:rsidRPr="00526533">
        <w:rPr>
          <w:rFonts w:cs="Times New Roman"/>
          <w:color w:val="000000" w:themeColor="text1"/>
        </w:rPr>
        <w:t>) using a password that conforms with our Password Policy. Ac</w:t>
      </w:r>
      <w:r w:rsidR="004C4928">
        <w:rPr>
          <w:rFonts w:cs="Times New Roman"/>
          <w:color w:val="000000" w:themeColor="text1"/>
        </w:rPr>
        <w:t>ceptable file protection includes the following examples:</w:t>
      </w:r>
    </w:p>
    <w:p w14:paraId="354865C3" w14:textId="158AF007" w:rsidR="0006751C" w:rsidRPr="00DA54D3" w:rsidRDefault="0006751C" w:rsidP="0006751C">
      <w:pPr>
        <w:pStyle w:val="ListParagraph"/>
        <w:numPr>
          <w:ilvl w:val="1"/>
          <w:numId w:val="44"/>
        </w:numPr>
        <w:rPr>
          <w:rFonts w:cs="Times New Roman"/>
          <w:color w:val="000000" w:themeColor="text1"/>
        </w:rPr>
      </w:pPr>
      <w:r w:rsidRPr="00DA54D3">
        <w:rPr>
          <w:rFonts w:cs="Times New Roman"/>
          <w:color w:val="000000" w:themeColor="text1"/>
        </w:rPr>
        <w:t>Microsoft Word password protection</w:t>
      </w:r>
    </w:p>
    <w:p w14:paraId="3574B598" w14:textId="65A17412" w:rsidR="0006751C" w:rsidRPr="00DA54D3" w:rsidRDefault="0006751C" w:rsidP="0006751C">
      <w:pPr>
        <w:pStyle w:val="ListParagraph"/>
        <w:numPr>
          <w:ilvl w:val="1"/>
          <w:numId w:val="44"/>
        </w:numPr>
        <w:rPr>
          <w:rFonts w:cs="Times New Roman"/>
          <w:color w:val="000000" w:themeColor="text1"/>
        </w:rPr>
      </w:pPr>
      <w:r w:rsidRPr="00DA54D3">
        <w:rPr>
          <w:rFonts w:cs="Times New Roman"/>
          <w:color w:val="000000" w:themeColor="text1"/>
        </w:rPr>
        <w:t>Microsoft Excel password protection</w:t>
      </w:r>
    </w:p>
    <w:p w14:paraId="59675432" w14:textId="0ABCB29F" w:rsidR="0006751C" w:rsidRPr="00DA54D3" w:rsidRDefault="0006751C" w:rsidP="0006751C">
      <w:pPr>
        <w:pStyle w:val="ListParagraph"/>
        <w:numPr>
          <w:ilvl w:val="1"/>
          <w:numId w:val="44"/>
        </w:numPr>
        <w:rPr>
          <w:rFonts w:cs="Times New Roman"/>
          <w:color w:val="000000" w:themeColor="text1"/>
        </w:rPr>
      </w:pPr>
      <w:r w:rsidRPr="00DA54D3">
        <w:rPr>
          <w:rFonts w:cs="Times New Roman"/>
          <w:color w:val="000000" w:themeColor="text1"/>
        </w:rPr>
        <w:t>Adobe Acrobat password protection</w:t>
      </w:r>
    </w:p>
    <w:p w14:paraId="6C15E30B" w14:textId="1ED95EA4" w:rsidR="0006751C" w:rsidRPr="00DA54D3" w:rsidRDefault="0037005F" w:rsidP="0006751C">
      <w:pPr>
        <w:pStyle w:val="ListParagraph"/>
        <w:numPr>
          <w:ilvl w:val="1"/>
          <w:numId w:val="44"/>
        </w:numPr>
        <w:rPr>
          <w:rFonts w:cs="Times New Roman"/>
          <w:color w:val="000000" w:themeColor="text1"/>
        </w:rPr>
      </w:pPr>
      <w:r w:rsidRPr="00DA54D3">
        <w:rPr>
          <w:rFonts w:cs="Times New Roman"/>
          <w:color w:val="000000" w:themeColor="text1"/>
        </w:rPr>
        <w:t>WinZip</w:t>
      </w:r>
      <w:r w:rsidR="0006751C" w:rsidRPr="00DA54D3">
        <w:rPr>
          <w:rFonts w:cs="Times New Roman"/>
          <w:color w:val="000000" w:themeColor="text1"/>
        </w:rPr>
        <w:t xml:space="preserve"> password protection</w:t>
      </w:r>
    </w:p>
    <w:p w14:paraId="1EB417E1" w14:textId="6018D8E7" w:rsidR="00744AAC" w:rsidRDefault="0006751C" w:rsidP="005546C0">
      <w:pPr>
        <w:pStyle w:val="ListParagraph"/>
        <w:numPr>
          <w:ilvl w:val="0"/>
          <w:numId w:val="44"/>
        </w:numPr>
        <w:rPr>
          <w:rFonts w:cs="Times New Roman"/>
          <w:color w:val="000000" w:themeColor="text1"/>
        </w:rPr>
      </w:pPr>
      <w:r w:rsidRPr="00526533">
        <w:rPr>
          <w:rFonts w:cs="Times New Roman"/>
          <w:color w:val="000000" w:themeColor="text1"/>
        </w:rPr>
        <w:t>Passwords used for encrypted files should be stored in</w:t>
      </w:r>
      <w:r w:rsidR="004C4928">
        <w:rPr>
          <w:rFonts w:cs="Times New Roman"/>
          <w:color w:val="000000" w:themeColor="text1"/>
        </w:rPr>
        <w:t xml:space="preserve"> a safe and secured location</w:t>
      </w:r>
      <w:r w:rsidR="004D3ADB" w:rsidRPr="004C4928">
        <w:rPr>
          <w:rFonts w:cs="Times New Roman"/>
          <w:color w:val="000000" w:themeColor="text1"/>
        </w:rPr>
        <w:t>.</w:t>
      </w:r>
    </w:p>
    <w:p w14:paraId="357A4430" w14:textId="03DF7C2C" w:rsidR="00334350" w:rsidRPr="00BC3680" w:rsidRDefault="00334350" w:rsidP="00334350">
      <w:pPr>
        <w:pStyle w:val="Heading2"/>
        <w:numPr>
          <w:ilvl w:val="1"/>
          <w:numId w:val="19"/>
        </w:numPr>
        <w:ind w:left="1080" w:hanging="360"/>
        <w:rPr>
          <w:rFonts w:asciiTheme="minorHAnsi" w:hAnsiTheme="minorHAnsi"/>
        </w:rPr>
      </w:pPr>
      <w:bookmarkStart w:id="19" w:name="_Toc2705804"/>
      <w:r>
        <w:rPr>
          <w:rFonts w:asciiTheme="minorHAnsi" w:hAnsiTheme="minorHAnsi"/>
        </w:rPr>
        <w:t xml:space="preserve"> </w:t>
      </w:r>
      <w:bookmarkStart w:id="20" w:name="_Toc11853019"/>
      <w:r>
        <w:rPr>
          <w:rFonts w:asciiTheme="minorHAnsi" w:hAnsiTheme="minorHAnsi"/>
        </w:rPr>
        <w:t>Password Policy</w:t>
      </w:r>
      <w:bookmarkEnd w:id="19"/>
      <w:bookmarkEnd w:id="20"/>
    </w:p>
    <w:p w14:paraId="2E96BA42" w14:textId="69BDA831" w:rsidR="00334350" w:rsidRPr="00334350" w:rsidRDefault="00334350" w:rsidP="00334350">
      <w:pPr>
        <w:spacing w:before="200"/>
        <w:ind w:left="360"/>
        <w:rPr>
          <w:rFonts w:cs="Times New Roman"/>
          <w:color w:val="000000" w:themeColor="text1"/>
        </w:rPr>
      </w:pPr>
      <w:r w:rsidRPr="00334350">
        <w:rPr>
          <w:rFonts w:cs="Times New Roman"/>
          <w:color w:val="000000" w:themeColor="text1"/>
        </w:rPr>
        <w:t>All information and computing assets should be protected by passwords whose “strength” is proportional to the value of the asset. The objective of the Password Policy is to ensure that users construct passwords that minimize the likelihood that the assets they protect will be accessed by unauthorized individuals.</w:t>
      </w:r>
    </w:p>
    <w:p w14:paraId="67744121" w14:textId="77777777" w:rsidR="00334350" w:rsidRPr="00334350" w:rsidRDefault="00334350" w:rsidP="00334350">
      <w:pPr>
        <w:spacing w:before="200"/>
        <w:ind w:left="360"/>
        <w:rPr>
          <w:rFonts w:cs="Times New Roman"/>
          <w:b/>
          <w:color w:val="000000" w:themeColor="text1"/>
          <w:u w:val="single"/>
        </w:rPr>
      </w:pPr>
      <w:r w:rsidRPr="00334350">
        <w:rPr>
          <w:rFonts w:cs="Times New Roman"/>
          <w:b/>
          <w:color w:val="000000" w:themeColor="text1"/>
          <w:u w:val="single"/>
        </w:rPr>
        <w:lastRenderedPageBreak/>
        <w:t>Our Approach:</w:t>
      </w:r>
    </w:p>
    <w:p w14:paraId="71F36FF1" w14:textId="77777777" w:rsidR="00334350" w:rsidRPr="00334350" w:rsidRDefault="00334350" w:rsidP="00334350">
      <w:pPr>
        <w:pStyle w:val="ListParagraph"/>
        <w:numPr>
          <w:ilvl w:val="0"/>
          <w:numId w:val="44"/>
        </w:numPr>
        <w:rPr>
          <w:rFonts w:cs="Times New Roman"/>
          <w:color w:val="000000" w:themeColor="text1"/>
        </w:rPr>
      </w:pPr>
      <w:r w:rsidRPr="00334350">
        <w:rPr>
          <w:rFonts w:cs="Times New Roman"/>
          <w:color w:val="000000" w:themeColor="text1"/>
        </w:rPr>
        <w:t>Employees are required to use strong, unique passwords comprised of at least 8 characters and include upper and lower‐case letters, symbols, and numbers.</w:t>
      </w:r>
    </w:p>
    <w:p w14:paraId="231A7267" w14:textId="77777777" w:rsidR="00334350" w:rsidRPr="00334350" w:rsidRDefault="00334350" w:rsidP="00334350">
      <w:pPr>
        <w:pStyle w:val="ListParagraph"/>
        <w:numPr>
          <w:ilvl w:val="1"/>
          <w:numId w:val="44"/>
        </w:numPr>
        <w:rPr>
          <w:rFonts w:cs="Times New Roman"/>
          <w:color w:val="000000" w:themeColor="text1"/>
        </w:rPr>
      </w:pPr>
      <w:r w:rsidRPr="00334350">
        <w:rPr>
          <w:rFonts w:cs="Times New Roman"/>
          <w:color w:val="000000" w:themeColor="text1"/>
        </w:rPr>
        <w:t>Longer passwords (10 or more characters) are preferable and encouraged.</w:t>
      </w:r>
    </w:p>
    <w:p w14:paraId="48A3AB04" w14:textId="77777777" w:rsidR="00334350" w:rsidRPr="00334350" w:rsidRDefault="00334350" w:rsidP="00334350">
      <w:pPr>
        <w:pStyle w:val="ListParagraph"/>
        <w:numPr>
          <w:ilvl w:val="1"/>
          <w:numId w:val="44"/>
        </w:numPr>
        <w:rPr>
          <w:rFonts w:cs="Times New Roman"/>
          <w:color w:val="000000" w:themeColor="text1"/>
        </w:rPr>
      </w:pPr>
      <w:r w:rsidRPr="00334350">
        <w:rPr>
          <w:rFonts w:cs="Times New Roman"/>
          <w:color w:val="000000" w:themeColor="text1"/>
        </w:rPr>
        <w:t>Administrator passwords should be 12 characters or more in length.</w:t>
      </w:r>
    </w:p>
    <w:p w14:paraId="49E48AE0" w14:textId="396E791B" w:rsidR="00334350" w:rsidRDefault="00334350" w:rsidP="00334350">
      <w:pPr>
        <w:pStyle w:val="ListParagraph"/>
        <w:numPr>
          <w:ilvl w:val="1"/>
          <w:numId w:val="44"/>
        </w:numPr>
        <w:rPr>
          <w:rFonts w:cs="Times New Roman"/>
          <w:color w:val="000000" w:themeColor="text1"/>
        </w:rPr>
      </w:pPr>
      <w:r w:rsidRPr="00334350">
        <w:rPr>
          <w:rFonts w:cs="Times New Roman"/>
          <w:color w:val="000000" w:themeColor="text1"/>
        </w:rPr>
        <w:t>Passwords are</w:t>
      </w:r>
      <w:r w:rsidR="000C3207">
        <w:rPr>
          <w:rFonts w:cs="Times New Roman"/>
          <w:color w:val="000000" w:themeColor="text1"/>
        </w:rPr>
        <w:t xml:space="preserve"> changed</w:t>
      </w:r>
      <w:r w:rsidRPr="00334350">
        <w:rPr>
          <w:rFonts w:cs="Times New Roman"/>
          <w:color w:val="000000" w:themeColor="text1"/>
        </w:rPr>
        <w:t xml:space="preserve"> at least annually and/or when known to be compromised.</w:t>
      </w:r>
    </w:p>
    <w:p w14:paraId="556D9995" w14:textId="5BBD3444" w:rsidR="00C30A24" w:rsidRPr="00BC3680" w:rsidRDefault="00C30A24" w:rsidP="00C30A24">
      <w:pPr>
        <w:pStyle w:val="Heading2"/>
        <w:numPr>
          <w:ilvl w:val="1"/>
          <w:numId w:val="19"/>
        </w:numPr>
        <w:ind w:left="1080" w:hanging="360"/>
        <w:rPr>
          <w:rFonts w:asciiTheme="minorHAnsi" w:hAnsiTheme="minorHAnsi"/>
        </w:rPr>
      </w:pPr>
      <w:bookmarkStart w:id="21" w:name="_Toc2705806"/>
      <w:r>
        <w:rPr>
          <w:rFonts w:asciiTheme="minorHAnsi" w:hAnsiTheme="minorHAnsi"/>
        </w:rPr>
        <w:t xml:space="preserve"> </w:t>
      </w:r>
      <w:bookmarkStart w:id="22" w:name="_Toc11853020"/>
      <w:bookmarkEnd w:id="21"/>
      <w:r>
        <w:rPr>
          <w:rFonts w:asciiTheme="minorHAnsi" w:hAnsiTheme="minorHAnsi"/>
        </w:rPr>
        <w:t>Technology Support</w:t>
      </w:r>
      <w:bookmarkEnd w:id="22"/>
    </w:p>
    <w:p w14:paraId="30CB357E" w14:textId="77743959" w:rsidR="00C30A24" w:rsidRDefault="00105E37" w:rsidP="00C30A24">
      <w:pPr>
        <w:spacing w:before="200"/>
        <w:ind w:left="360"/>
      </w:pPr>
      <w:r>
        <w:t>Municipal s</w:t>
      </w:r>
      <w:r w:rsidR="000C3207">
        <w:t>taff or IT contractors</w:t>
      </w:r>
      <w:r w:rsidR="00C30A24">
        <w:t xml:space="preserve"> are available to support </w:t>
      </w:r>
      <w:r w:rsidR="000C3207">
        <w:t xml:space="preserve">all municipal employee’s </w:t>
      </w:r>
      <w:r w:rsidR="00C30A24">
        <w:t xml:space="preserve">technology </w:t>
      </w:r>
      <w:r>
        <w:t xml:space="preserve">usage </w:t>
      </w:r>
      <w:r w:rsidR="00C30A24">
        <w:t>and respond to security incidents</w:t>
      </w:r>
      <w:r w:rsidR="00112F24">
        <w:t>.</w:t>
      </w:r>
      <w:r w:rsidR="000C3207">
        <w:t xml:space="preserve">  </w:t>
      </w:r>
    </w:p>
    <w:p w14:paraId="532DDB53" w14:textId="4C0D2EDA" w:rsidR="00C30A24" w:rsidRPr="005A7CC3" w:rsidRDefault="00C30A24" w:rsidP="00C30A24">
      <w:pPr>
        <w:spacing w:before="200"/>
        <w:ind w:left="360"/>
        <w:rPr>
          <w:rFonts w:cs="Times New Roman"/>
          <w:b/>
          <w:color w:val="000000" w:themeColor="text1"/>
          <w:u w:val="single"/>
        </w:rPr>
      </w:pPr>
      <w:r w:rsidRPr="00C30A24">
        <w:rPr>
          <w:rFonts w:cs="Times New Roman"/>
          <w:b/>
          <w:color w:val="000000" w:themeColor="text1"/>
          <w:u w:val="single"/>
        </w:rPr>
        <w:t>Our Approach:</w:t>
      </w:r>
    </w:p>
    <w:p w14:paraId="2143F04C" w14:textId="638A7391" w:rsidR="00C30A24" w:rsidRDefault="00105E37" w:rsidP="00105E37">
      <w:pPr>
        <w:pStyle w:val="ListParagraph"/>
        <w:numPr>
          <w:ilvl w:val="0"/>
          <w:numId w:val="44"/>
        </w:numPr>
        <w:rPr>
          <w:rFonts w:cs="Times New Roman"/>
          <w:color w:val="000000" w:themeColor="text1"/>
        </w:rPr>
      </w:pPr>
      <w:r w:rsidRPr="00105E37">
        <w:rPr>
          <w:rFonts w:cs="Times New Roman"/>
          <w:color w:val="000000" w:themeColor="text1"/>
        </w:rPr>
        <w:t>Distribute IT contact information to municipal employees annually and update contact lists when a change occurs.</w:t>
      </w:r>
      <w:r w:rsidR="00C30A24" w:rsidRPr="00105E37">
        <w:rPr>
          <w:rFonts w:cs="Times New Roman"/>
          <w:color w:val="000000" w:themeColor="text1"/>
        </w:rPr>
        <w:t xml:space="preserve"> </w:t>
      </w:r>
    </w:p>
    <w:p w14:paraId="4677D0E9" w14:textId="2663D3EB" w:rsidR="00C30A24" w:rsidRPr="00BC3680" w:rsidRDefault="00C30A24" w:rsidP="00C30A24">
      <w:pPr>
        <w:pStyle w:val="Heading2"/>
        <w:numPr>
          <w:ilvl w:val="1"/>
          <w:numId w:val="19"/>
        </w:numPr>
        <w:ind w:left="1080" w:hanging="360"/>
        <w:rPr>
          <w:rFonts w:asciiTheme="minorHAnsi" w:hAnsiTheme="minorHAnsi"/>
        </w:rPr>
      </w:pPr>
      <w:r>
        <w:rPr>
          <w:rFonts w:asciiTheme="minorHAnsi" w:hAnsiTheme="minorHAnsi"/>
        </w:rPr>
        <w:t xml:space="preserve"> </w:t>
      </w:r>
      <w:bookmarkStart w:id="23" w:name="_Toc11853021"/>
      <w:r>
        <w:rPr>
          <w:rFonts w:asciiTheme="minorHAnsi" w:hAnsiTheme="minorHAnsi"/>
        </w:rPr>
        <w:t>Leadership Has Expertise</w:t>
      </w:r>
      <w:bookmarkEnd w:id="23"/>
    </w:p>
    <w:p w14:paraId="7D9662DE" w14:textId="060BE69A" w:rsidR="00C30A24" w:rsidRDefault="00C30A24" w:rsidP="00C30A24">
      <w:pPr>
        <w:spacing w:before="200"/>
        <w:ind w:left="360"/>
        <w:rPr>
          <w:rFonts w:cs="Times New Roman"/>
          <w:color w:val="000000" w:themeColor="text1"/>
        </w:rPr>
      </w:pPr>
      <w:r>
        <w:t>Organization leadership has access to expertise that supports technology decision making (i.e., risk assessment, planning, and budgeting)</w:t>
      </w:r>
      <w:r>
        <w:rPr>
          <w:rFonts w:cs="Times New Roman"/>
          <w:color w:val="000000" w:themeColor="text1"/>
        </w:rPr>
        <w:t xml:space="preserve">.  </w:t>
      </w:r>
      <w:r>
        <w:t>This can be any combination of officials, employees, contractors/consultants, or citizen volunteers as appropriate to the</w:t>
      </w:r>
      <w:r w:rsidR="00105E37">
        <w:t xml:space="preserve"> municipality.</w:t>
      </w:r>
    </w:p>
    <w:p w14:paraId="0D5BD1E4" w14:textId="77777777" w:rsidR="00C30A24" w:rsidRPr="00C30A24" w:rsidRDefault="00C30A24" w:rsidP="00C30A24">
      <w:pPr>
        <w:spacing w:before="200"/>
        <w:ind w:left="360"/>
        <w:rPr>
          <w:rFonts w:cs="Times New Roman"/>
          <w:b/>
          <w:color w:val="000000" w:themeColor="text1"/>
          <w:u w:val="single"/>
        </w:rPr>
      </w:pPr>
      <w:r w:rsidRPr="00C30A24">
        <w:rPr>
          <w:rFonts w:cs="Times New Roman"/>
          <w:b/>
          <w:color w:val="000000" w:themeColor="text1"/>
          <w:u w:val="single"/>
        </w:rPr>
        <w:t>Our Approach:</w:t>
      </w:r>
    </w:p>
    <w:p w14:paraId="6B6716EE" w14:textId="662B8B80" w:rsidR="00105E37" w:rsidRDefault="00105E37" w:rsidP="00105E37">
      <w:pPr>
        <w:pStyle w:val="ListParagraph"/>
        <w:numPr>
          <w:ilvl w:val="0"/>
          <w:numId w:val="44"/>
        </w:numPr>
        <w:rPr>
          <w:rFonts w:cs="Times New Roman"/>
          <w:color w:val="000000" w:themeColor="text1"/>
        </w:rPr>
      </w:pPr>
      <w:r w:rsidRPr="00105E37">
        <w:rPr>
          <w:rFonts w:cs="Times New Roman"/>
          <w:color w:val="000000" w:themeColor="text1"/>
        </w:rPr>
        <w:t>Meet wit</w:t>
      </w:r>
      <w:r>
        <w:rPr>
          <w:rFonts w:cs="Times New Roman"/>
          <w:color w:val="000000" w:themeColor="text1"/>
        </w:rPr>
        <w:t xml:space="preserve">h IT Professionals at least annually to discuss the contents of this document </w:t>
      </w:r>
      <w:r w:rsidRPr="00105E37">
        <w:rPr>
          <w:rFonts w:cs="Times New Roman"/>
          <w:color w:val="000000" w:themeColor="text1"/>
        </w:rPr>
        <w:t xml:space="preserve">to ensure that your </w:t>
      </w:r>
      <w:r w:rsidR="00F92056" w:rsidRPr="00105E37">
        <w:rPr>
          <w:rFonts w:cs="Times New Roman"/>
          <w:color w:val="000000" w:themeColor="text1"/>
        </w:rPr>
        <w:t>Municipality</w:t>
      </w:r>
      <w:r w:rsidRPr="00105E37">
        <w:rPr>
          <w:rFonts w:cs="Times New Roman"/>
          <w:color w:val="000000" w:themeColor="text1"/>
        </w:rPr>
        <w:t xml:space="preserve"> can adhere to the standards outlined in this policy.</w:t>
      </w:r>
    </w:p>
    <w:p w14:paraId="5EECB071" w14:textId="2234182B" w:rsidR="00E41893" w:rsidRDefault="00E41893" w:rsidP="00E41893">
      <w:pPr>
        <w:pStyle w:val="Heading2"/>
        <w:numPr>
          <w:ilvl w:val="1"/>
          <w:numId w:val="19"/>
        </w:numPr>
        <w:ind w:left="1080" w:hanging="360"/>
        <w:rPr>
          <w:rFonts w:asciiTheme="minorHAnsi" w:hAnsiTheme="minorHAnsi"/>
        </w:rPr>
      </w:pPr>
      <w:r>
        <w:rPr>
          <w:rFonts w:asciiTheme="minorHAnsi" w:hAnsiTheme="minorHAnsi"/>
        </w:rPr>
        <w:t xml:space="preserve"> </w:t>
      </w:r>
      <w:bookmarkStart w:id="24" w:name="_Toc11853022"/>
      <w:r>
        <w:rPr>
          <w:rFonts w:asciiTheme="minorHAnsi" w:hAnsiTheme="minorHAnsi"/>
        </w:rPr>
        <w:t xml:space="preserve">Governing Body Adopts </w:t>
      </w:r>
      <w:r w:rsidR="00A82C46">
        <w:rPr>
          <w:rFonts w:asciiTheme="minorHAnsi" w:hAnsiTheme="minorHAnsi"/>
        </w:rPr>
        <w:t>Resolution</w:t>
      </w:r>
      <w:r w:rsidR="00784C00">
        <w:rPr>
          <w:rFonts w:asciiTheme="minorHAnsi" w:hAnsiTheme="minorHAnsi"/>
        </w:rPr>
        <w:t xml:space="preserve"> for</w:t>
      </w:r>
      <w:r w:rsidR="00A82C46">
        <w:rPr>
          <w:rFonts w:asciiTheme="minorHAnsi" w:hAnsiTheme="minorHAnsi"/>
        </w:rPr>
        <w:t xml:space="preserve"> </w:t>
      </w:r>
      <w:r w:rsidR="00784C00">
        <w:rPr>
          <w:rFonts w:asciiTheme="minorHAnsi" w:hAnsiTheme="minorHAnsi"/>
        </w:rPr>
        <w:t xml:space="preserve">Technology Risk Management </w:t>
      </w:r>
      <w:r w:rsidR="00784C00" w:rsidRPr="009A53CF">
        <w:rPr>
          <w:rFonts w:asciiTheme="minorHAnsi" w:hAnsiTheme="minorHAnsi"/>
        </w:rPr>
        <w:t xml:space="preserve">Standards </w:t>
      </w:r>
      <w:r w:rsidR="00784C00">
        <w:rPr>
          <w:rFonts w:asciiTheme="minorHAnsi" w:hAnsiTheme="minorHAnsi"/>
        </w:rPr>
        <w:t>in Compliance with the NJ MEL Cyber Risk Management Plan’s</w:t>
      </w:r>
      <w:r w:rsidR="00784C00" w:rsidRPr="009A53CF">
        <w:rPr>
          <w:rFonts w:asciiTheme="minorHAnsi" w:hAnsiTheme="minorHAnsi"/>
        </w:rPr>
        <w:t xml:space="preserve"> </w:t>
      </w:r>
      <w:r w:rsidRPr="00E41893">
        <w:rPr>
          <w:rFonts w:asciiTheme="minorHAnsi" w:hAnsiTheme="minorHAnsi"/>
        </w:rPr>
        <w:t xml:space="preserve">Tier </w:t>
      </w:r>
      <w:r>
        <w:rPr>
          <w:rFonts w:asciiTheme="minorHAnsi" w:hAnsiTheme="minorHAnsi"/>
        </w:rPr>
        <w:t>2</w:t>
      </w:r>
      <w:r w:rsidRPr="00E41893">
        <w:rPr>
          <w:rFonts w:asciiTheme="minorHAnsi" w:hAnsiTheme="minorHAnsi"/>
        </w:rPr>
        <w:t xml:space="preserve"> </w:t>
      </w:r>
      <w:r w:rsidR="00784C00">
        <w:rPr>
          <w:rFonts w:asciiTheme="minorHAnsi" w:hAnsiTheme="minorHAnsi"/>
        </w:rPr>
        <w:t>Requirements</w:t>
      </w:r>
      <w:bookmarkEnd w:id="24"/>
    </w:p>
    <w:p w14:paraId="4C51559A" w14:textId="7664E22E" w:rsidR="00E41893" w:rsidRDefault="00E41893" w:rsidP="00784C00">
      <w:pPr>
        <w:spacing w:before="200"/>
        <w:ind w:left="720"/>
      </w:pPr>
      <w:r>
        <w:t xml:space="preserve">See </w:t>
      </w:r>
      <w:r w:rsidR="00784C00">
        <w:t>separate Resolution</w:t>
      </w:r>
      <w:r>
        <w:t xml:space="preserve"> “</w:t>
      </w:r>
      <w:r w:rsidR="00A82C46" w:rsidRPr="00A82C46">
        <w:t>Sample Tier 2 Information Technology Standards Policy Resolution.docx</w:t>
      </w:r>
      <w:r>
        <w:t>.”</w:t>
      </w:r>
    </w:p>
    <w:p w14:paraId="66E656D2" w14:textId="6865A6E6" w:rsidR="006E7CC9" w:rsidRPr="006E7CC9" w:rsidRDefault="006E7CC9" w:rsidP="006E7CC9"/>
    <w:p w14:paraId="4C3BA942" w14:textId="253165B5" w:rsidR="006E7CC9" w:rsidRDefault="006E7CC9" w:rsidP="006E7CC9"/>
    <w:p w14:paraId="7317989B" w14:textId="77777777" w:rsidR="006E7CC9" w:rsidRPr="006E7CC9" w:rsidRDefault="006E7CC9" w:rsidP="006E7CC9"/>
    <w:sectPr w:rsidR="006E7CC9" w:rsidRPr="006E7CC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1A92" w14:textId="77777777" w:rsidR="00C92946" w:rsidRDefault="00C92946">
      <w:pPr>
        <w:spacing w:after="0" w:line="240" w:lineRule="auto"/>
      </w:pPr>
      <w:r>
        <w:separator/>
      </w:r>
    </w:p>
  </w:endnote>
  <w:endnote w:type="continuationSeparator" w:id="0">
    <w:p w14:paraId="5D4C3DDA" w14:textId="77777777" w:rsidR="00C92946" w:rsidRDefault="00C9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A57F" w14:textId="0BD2ECA7" w:rsidR="00715BFF" w:rsidRDefault="00715BFF">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505B55">
      <w:rPr>
        <w:noProof/>
        <w:snapToGrid w:val="0"/>
        <w:sz w:val="18"/>
        <w:szCs w:val="18"/>
      </w:rPr>
      <w:t>4</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8E0D" w14:textId="77777777" w:rsidR="00C92946" w:rsidRDefault="00C92946">
      <w:pPr>
        <w:spacing w:after="0" w:line="240" w:lineRule="auto"/>
      </w:pPr>
      <w:r>
        <w:separator/>
      </w:r>
    </w:p>
  </w:footnote>
  <w:footnote w:type="continuationSeparator" w:id="0">
    <w:p w14:paraId="223E476E" w14:textId="77777777" w:rsidR="00C92946" w:rsidRDefault="00C9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CB5F" w14:textId="0B390315" w:rsidR="00715BFF" w:rsidRDefault="00152B90">
    <w:pPr>
      <w:pStyle w:val="Header"/>
    </w:pPr>
    <w:r w:rsidRPr="00FD1929">
      <w:t>Information Technology Security Practices Policy</w:t>
    </w:r>
    <w:r>
      <w:t xml:space="preserve"> for Tier 2 </w:t>
    </w:r>
    <w:r w:rsidR="00715BFF">
      <w:t>Version: 1.0</w:t>
    </w:r>
  </w:p>
  <w:p w14:paraId="7AABC59D" w14:textId="77777777" w:rsidR="00715BFF" w:rsidRDefault="0071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309136A"/>
    <w:multiLevelType w:val="hybridMultilevel"/>
    <w:tmpl w:val="43A6AC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02C52"/>
    <w:multiLevelType w:val="hybridMultilevel"/>
    <w:tmpl w:val="E6EC9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1" w15:restartNumberingAfterBreak="0">
    <w:nsid w:val="59A56B2B"/>
    <w:multiLevelType w:val="hybridMultilevel"/>
    <w:tmpl w:val="F22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E6539"/>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570E2"/>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516932"/>
    <w:multiLevelType w:val="hybridMultilevel"/>
    <w:tmpl w:val="7696F318"/>
    <w:lvl w:ilvl="0" w:tplc="27822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6"/>
  </w:num>
  <w:num w:numId="5">
    <w:abstractNumId w:val="22"/>
  </w:num>
  <w:num w:numId="6">
    <w:abstractNumId w:val="8"/>
  </w:num>
  <w:num w:numId="7">
    <w:abstractNumId w:val="29"/>
  </w:num>
  <w:num w:numId="8">
    <w:abstractNumId w:val="19"/>
  </w:num>
  <w:num w:numId="9">
    <w:abstractNumId w:val="24"/>
  </w:num>
  <w:num w:numId="10">
    <w:abstractNumId w:val="33"/>
  </w:num>
  <w:num w:numId="11">
    <w:abstractNumId w:val="38"/>
  </w:num>
  <w:num w:numId="12">
    <w:abstractNumId w:val="23"/>
  </w:num>
  <w:num w:numId="13">
    <w:abstractNumId w:val="32"/>
  </w:num>
  <w:num w:numId="14">
    <w:abstractNumId w:val="46"/>
  </w:num>
  <w:num w:numId="15">
    <w:abstractNumId w:val="11"/>
  </w:num>
  <w:num w:numId="16">
    <w:abstractNumId w:val="18"/>
  </w:num>
  <w:num w:numId="17">
    <w:abstractNumId w:val="41"/>
  </w:num>
  <w:num w:numId="18">
    <w:abstractNumId w:val="7"/>
  </w:num>
  <w:num w:numId="19">
    <w:abstractNumId w:val="9"/>
  </w:num>
  <w:num w:numId="20">
    <w:abstractNumId w:val="21"/>
  </w:num>
  <w:num w:numId="21">
    <w:abstractNumId w:val="40"/>
  </w:num>
  <w:num w:numId="22">
    <w:abstractNumId w:val="28"/>
  </w:num>
  <w:num w:numId="23">
    <w:abstractNumId w:val="5"/>
  </w:num>
  <w:num w:numId="24">
    <w:abstractNumId w:val="13"/>
  </w:num>
  <w:num w:numId="25">
    <w:abstractNumId w:val="16"/>
  </w:num>
  <w:num w:numId="26">
    <w:abstractNumId w:val="15"/>
  </w:num>
  <w:num w:numId="27">
    <w:abstractNumId w:val="43"/>
  </w:num>
  <w:num w:numId="28">
    <w:abstractNumId w:val="20"/>
  </w:num>
  <w:num w:numId="29">
    <w:abstractNumId w:val="39"/>
  </w:num>
  <w:num w:numId="30">
    <w:abstractNumId w:val="27"/>
  </w:num>
  <w:num w:numId="31">
    <w:abstractNumId w:val="6"/>
  </w:num>
  <w:num w:numId="32">
    <w:abstractNumId w:val="34"/>
  </w:num>
  <w:num w:numId="33">
    <w:abstractNumId w:val="42"/>
  </w:num>
  <w:num w:numId="34">
    <w:abstractNumId w:val="17"/>
  </w:num>
  <w:num w:numId="35">
    <w:abstractNumId w:val="3"/>
  </w:num>
  <w:num w:numId="36">
    <w:abstractNumId w:val="36"/>
  </w:num>
  <w:num w:numId="37">
    <w:abstractNumId w:val="45"/>
  </w:num>
  <w:num w:numId="38">
    <w:abstractNumId w:val="4"/>
  </w:num>
  <w:num w:numId="39">
    <w:abstractNumId w:val="31"/>
  </w:num>
  <w:num w:numId="40">
    <w:abstractNumId w:val="14"/>
  </w:num>
  <w:num w:numId="41">
    <w:abstractNumId w:val="44"/>
  </w:num>
  <w:num w:numId="42">
    <w:abstractNumId w:val="10"/>
  </w:num>
  <w:num w:numId="43">
    <w:abstractNumId w:val="30"/>
  </w:num>
  <w:num w:numId="44">
    <w:abstractNumId w:val="2"/>
  </w:num>
  <w:num w:numId="45">
    <w:abstractNumId w:val="25"/>
  </w:num>
  <w:num w:numId="46">
    <w:abstractNumId w:val="3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F"/>
    <w:rsid w:val="00007C77"/>
    <w:rsid w:val="00014962"/>
    <w:rsid w:val="000158E4"/>
    <w:rsid w:val="00027B5B"/>
    <w:rsid w:val="00053A91"/>
    <w:rsid w:val="00057D21"/>
    <w:rsid w:val="00064618"/>
    <w:rsid w:val="00065063"/>
    <w:rsid w:val="0006511F"/>
    <w:rsid w:val="0006751C"/>
    <w:rsid w:val="000771CF"/>
    <w:rsid w:val="00080AE3"/>
    <w:rsid w:val="000A31BA"/>
    <w:rsid w:val="000C3207"/>
    <w:rsid w:val="000C3F89"/>
    <w:rsid w:val="000C567F"/>
    <w:rsid w:val="000C74C2"/>
    <w:rsid w:val="000E15CF"/>
    <w:rsid w:val="000E2DD1"/>
    <w:rsid w:val="000F2542"/>
    <w:rsid w:val="00105E37"/>
    <w:rsid w:val="001078DD"/>
    <w:rsid w:val="001120CE"/>
    <w:rsid w:val="00112F24"/>
    <w:rsid w:val="00116BD2"/>
    <w:rsid w:val="00117638"/>
    <w:rsid w:val="001261D8"/>
    <w:rsid w:val="001316F3"/>
    <w:rsid w:val="00134C18"/>
    <w:rsid w:val="001353CD"/>
    <w:rsid w:val="00135822"/>
    <w:rsid w:val="00152B90"/>
    <w:rsid w:val="00154746"/>
    <w:rsid w:val="001620B1"/>
    <w:rsid w:val="001738E0"/>
    <w:rsid w:val="00195847"/>
    <w:rsid w:val="001B2D58"/>
    <w:rsid w:val="001D15D9"/>
    <w:rsid w:val="001E17FB"/>
    <w:rsid w:val="001F13F5"/>
    <w:rsid w:val="001F203E"/>
    <w:rsid w:val="002004D1"/>
    <w:rsid w:val="00203087"/>
    <w:rsid w:val="00214442"/>
    <w:rsid w:val="00217FF4"/>
    <w:rsid w:val="00222F53"/>
    <w:rsid w:val="002354DC"/>
    <w:rsid w:val="002379AC"/>
    <w:rsid w:val="00245693"/>
    <w:rsid w:val="002504A8"/>
    <w:rsid w:val="0026313D"/>
    <w:rsid w:val="00266A67"/>
    <w:rsid w:val="00274A1B"/>
    <w:rsid w:val="00274AEC"/>
    <w:rsid w:val="002869CE"/>
    <w:rsid w:val="0028741D"/>
    <w:rsid w:val="002960A7"/>
    <w:rsid w:val="002C03EC"/>
    <w:rsid w:val="002E3EB1"/>
    <w:rsid w:val="002F1FB5"/>
    <w:rsid w:val="00311F64"/>
    <w:rsid w:val="00316C01"/>
    <w:rsid w:val="003273FD"/>
    <w:rsid w:val="00330A19"/>
    <w:rsid w:val="00334350"/>
    <w:rsid w:val="00337316"/>
    <w:rsid w:val="0034507F"/>
    <w:rsid w:val="00346345"/>
    <w:rsid w:val="00350457"/>
    <w:rsid w:val="00351902"/>
    <w:rsid w:val="00352248"/>
    <w:rsid w:val="00367EBD"/>
    <w:rsid w:val="0037005F"/>
    <w:rsid w:val="00377BFE"/>
    <w:rsid w:val="003C1238"/>
    <w:rsid w:val="003D39B2"/>
    <w:rsid w:val="003D3F40"/>
    <w:rsid w:val="003D5360"/>
    <w:rsid w:val="003E31BF"/>
    <w:rsid w:val="003F1E87"/>
    <w:rsid w:val="003F71D2"/>
    <w:rsid w:val="003F7F7C"/>
    <w:rsid w:val="00412AFB"/>
    <w:rsid w:val="004300FD"/>
    <w:rsid w:val="00446DAF"/>
    <w:rsid w:val="00454768"/>
    <w:rsid w:val="00454F6F"/>
    <w:rsid w:val="0046119C"/>
    <w:rsid w:val="00463FE3"/>
    <w:rsid w:val="004703C0"/>
    <w:rsid w:val="00474CDF"/>
    <w:rsid w:val="00483A88"/>
    <w:rsid w:val="004979CA"/>
    <w:rsid w:val="004B32F2"/>
    <w:rsid w:val="004C4439"/>
    <w:rsid w:val="004C4928"/>
    <w:rsid w:val="004C69D1"/>
    <w:rsid w:val="004D1692"/>
    <w:rsid w:val="004D3ADB"/>
    <w:rsid w:val="004E6048"/>
    <w:rsid w:val="004F389D"/>
    <w:rsid w:val="00505B55"/>
    <w:rsid w:val="0051509E"/>
    <w:rsid w:val="00526533"/>
    <w:rsid w:val="00530300"/>
    <w:rsid w:val="00532466"/>
    <w:rsid w:val="005474B3"/>
    <w:rsid w:val="0055190A"/>
    <w:rsid w:val="005546C0"/>
    <w:rsid w:val="005578B9"/>
    <w:rsid w:val="005828BF"/>
    <w:rsid w:val="00586B63"/>
    <w:rsid w:val="00590D51"/>
    <w:rsid w:val="00597C30"/>
    <w:rsid w:val="005A7CC3"/>
    <w:rsid w:val="005B45F5"/>
    <w:rsid w:val="005B5945"/>
    <w:rsid w:val="005C301F"/>
    <w:rsid w:val="005C401F"/>
    <w:rsid w:val="005D0B3E"/>
    <w:rsid w:val="005D5A8E"/>
    <w:rsid w:val="0060128C"/>
    <w:rsid w:val="00612620"/>
    <w:rsid w:val="006146C4"/>
    <w:rsid w:val="00615AA6"/>
    <w:rsid w:val="0062636A"/>
    <w:rsid w:val="006659DB"/>
    <w:rsid w:val="00674DB6"/>
    <w:rsid w:val="00694548"/>
    <w:rsid w:val="0069619A"/>
    <w:rsid w:val="006A79E6"/>
    <w:rsid w:val="006B0C39"/>
    <w:rsid w:val="006E164B"/>
    <w:rsid w:val="006E7CC9"/>
    <w:rsid w:val="006F1382"/>
    <w:rsid w:val="006F163E"/>
    <w:rsid w:val="006F31DF"/>
    <w:rsid w:val="006F3EDE"/>
    <w:rsid w:val="006F47DC"/>
    <w:rsid w:val="006F5215"/>
    <w:rsid w:val="00700C4D"/>
    <w:rsid w:val="00706520"/>
    <w:rsid w:val="007102E3"/>
    <w:rsid w:val="007124DB"/>
    <w:rsid w:val="00715BFF"/>
    <w:rsid w:val="00717590"/>
    <w:rsid w:val="007230AC"/>
    <w:rsid w:val="00725AE3"/>
    <w:rsid w:val="00734A06"/>
    <w:rsid w:val="00740F57"/>
    <w:rsid w:val="00744AAC"/>
    <w:rsid w:val="00771DDD"/>
    <w:rsid w:val="00775D85"/>
    <w:rsid w:val="00776F2C"/>
    <w:rsid w:val="0078091D"/>
    <w:rsid w:val="00780EB2"/>
    <w:rsid w:val="00784C00"/>
    <w:rsid w:val="007B0BA8"/>
    <w:rsid w:val="007B302A"/>
    <w:rsid w:val="007C58DF"/>
    <w:rsid w:val="007D1A0E"/>
    <w:rsid w:val="007E3157"/>
    <w:rsid w:val="008039A7"/>
    <w:rsid w:val="00834079"/>
    <w:rsid w:val="0084340B"/>
    <w:rsid w:val="0085183B"/>
    <w:rsid w:val="00863A2B"/>
    <w:rsid w:val="00876B58"/>
    <w:rsid w:val="00887B7B"/>
    <w:rsid w:val="008A4B2B"/>
    <w:rsid w:val="008B0A22"/>
    <w:rsid w:val="008C57C6"/>
    <w:rsid w:val="008C690E"/>
    <w:rsid w:val="008E1A1F"/>
    <w:rsid w:val="008E618F"/>
    <w:rsid w:val="009015B3"/>
    <w:rsid w:val="009141BA"/>
    <w:rsid w:val="009241AC"/>
    <w:rsid w:val="00926F2B"/>
    <w:rsid w:val="00933131"/>
    <w:rsid w:val="00942667"/>
    <w:rsid w:val="00954ADE"/>
    <w:rsid w:val="00966CC2"/>
    <w:rsid w:val="00970AD3"/>
    <w:rsid w:val="0097174A"/>
    <w:rsid w:val="00974655"/>
    <w:rsid w:val="0098572C"/>
    <w:rsid w:val="0098766A"/>
    <w:rsid w:val="0099530A"/>
    <w:rsid w:val="009A52F0"/>
    <w:rsid w:val="009B06CC"/>
    <w:rsid w:val="009B74B2"/>
    <w:rsid w:val="009C2134"/>
    <w:rsid w:val="009C22BE"/>
    <w:rsid w:val="009C2D69"/>
    <w:rsid w:val="009C6A5E"/>
    <w:rsid w:val="009D4E6E"/>
    <w:rsid w:val="009D5E9F"/>
    <w:rsid w:val="009D7331"/>
    <w:rsid w:val="009E229D"/>
    <w:rsid w:val="009E6DE8"/>
    <w:rsid w:val="009F02D5"/>
    <w:rsid w:val="00A16C14"/>
    <w:rsid w:val="00A17BBE"/>
    <w:rsid w:val="00A238F0"/>
    <w:rsid w:val="00A26623"/>
    <w:rsid w:val="00A31BE1"/>
    <w:rsid w:val="00A401F0"/>
    <w:rsid w:val="00A52508"/>
    <w:rsid w:val="00A63DCE"/>
    <w:rsid w:val="00A70275"/>
    <w:rsid w:val="00A7679F"/>
    <w:rsid w:val="00A76FA1"/>
    <w:rsid w:val="00A82C46"/>
    <w:rsid w:val="00A956F1"/>
    <w:rsid w:val="00AA0BA4"/>
    <w:rsid w:val="00AA4FC6"/>
    <w:rsid w:val="00AB4C41"/>
    <w:rsid w:val="00AC01AC"/>
    <w:rsid w:val="00AD0002"/>
    <w:rsid w:val="00AD0FA7"/>
    <w:rsid w:val="00AD219A"/>
    <w:rsid w:val="00AE3519"/>
    <w:rsid w:val="00B002E3"/>
    <w:rsid w:val="00B01E4D"/>
    <w:rsid w:val="00B03A39"/>
    <w:rsid w:val="00B057BD"/>
    <w:rsid w:val="00B15485"/>
    <w:rsid w:val="00B1642A"/>
    <w:rsid w:val="00B2097C"/>
    <w:rsid w:val="00B22F24"/>
    <w:rsid w:val="00B26E83"/>
    <w:rsid w:val="00B34941"/>
    <w:rsid w:val="00B40609"/>
    <w:rsid w:val="00B410A6"/>
    <w:rsid w:val="00B44711"/>
    <w:rsid w:val="00B46827"/>
    <w:rsid w:val="00B57E86"/>
    <w:rsid w:val="00B778AE"/>
    <w:rsid w:val="00B87675"/>
    <w:rsid w:val="00BA75C3"/>
    <w:rsid w:val="00BC3680"/>
    <w:rsid w:val="00BC7B57"/>
    <w:rsid w:val="00BD2B03"/>
    <w:rsid w:val="00BD65CC"/>
    <w:rsid w:val="00BD793C"/>
    <w:rsid w:val="00BE07EE"/>
    <w:rsid w:val="00BE250D"/>
    <w:rsid w:val="00BF072E"/>
    <w:rsid w:val="00C02889"/>
    <w:rsid w:val="00C0408B"/>
    <w:rsid w:val="00C13596"/>
    <w:rsid w:val="00C13BC3"/>
    <w:rsid w:val="00C14735"/>
    <w:rsid w:val="00C30A24"/>
    <w:rsid w:val="00C3297B"/>
    <w:rsid w:val="00C3322F"/>
    <w:rsid w:val="00C42796"/>
    <w:rsid w:val="00C503B8"/>
    <w:rsid w:val="00C519FF"/>
    <w:rsid w:val="00C71913"/>
    <w:rsid w:val="00C75178"/>
    <w:rsid w:val="00C8451C"/>
    <w:rsid w:val="00C92946"/>
    <w:rsid w:val="00CB3CBA"/>
    <w:rsid w:val="00CC372C"/>
    <w:rsid w:val="00CC3F9E"/>
    <w:rsid w:val="00CC482C"/>
    <w:rsid w:val="00CD1878"/>
    <w:rsid w:val="00CE1767"/>
    <w:rsid w:val="00D07525"/>
    <w:rsid w:val="00D07583"/>
    <w:rsid w:val="00D24969"/>
    <w:rsid w:val="00D50E23"/>
    <w:rsid w:val="00D609DB"/>
    <w:rsid w:val="00D66141"/>
    <w:rsid w:val="00D673B5"/>
    <w:rsid w:val="00D80A58"/>
    <w:rsid w:val="00D81DC8"/>
    <w:rsid w:val="00D85417"/>
    <w:rsid w:val="00D958A4"/>
    <w:rsid w:val="00DA54D3"/>
    <w:rsid w:val="00DA7C5D"/>
    <w:rsid w:val="00DB3794"/>
    <w:rsid w:val="00DB52CA"/>
    <w:rsid w:val="00DB68AD"/>
    <w:rsid w:val="00DB7F15"/>
    <w:rsid w:val="00DD1D0A"/>
    <w:rsid w:val="00DE721A"/>
    <w:rsid w:val="00DE73B5"/>
    <w:rsid w:val="00DE74FB"/>
    <w:rsid w:val="00DE7DAF"/>
    <w:rsid w:val="00DE7E71"/>
    <w:rsid w:val="00E00AE5"/>
    <w:rsid w:val="00E10768"/>
    <w:rsid w:val="00E165E5"/>
    <w:rsid w:val="00E23451"/>
    <w:rsid w:val="00E40D9C"/>
    <w:rsid w:val="00E41893"/>
    <w:rsid w:val="00E52524"/>
    <w:rsid w:val="00E53870"/>
    <w:rsid w:val="00E5693F"/>
    <w:rsid w:val="00E64DAC"/>
    <w:rsid w:val="00E92030"/>
    <w:rsid w:val="00EA46A6"/>
    <w:rsid w:val="00EB1C88"/>
    <w:rsid w:val="00EC5D9D"/>
    <w:rsid w:val="00ED393F"/>
    <w:rsid w:val="00ED5801"/>
    <w:rsid w:val="00EE0789"/>
    <w:rsid w:val="00EF6E79"/>
    <w:rsid w:val="00F01D33"/>
    <w:rsid w:val="00F032C5"/>
    <w:rsid w:val="00F06A05"/>
    <w:rsid w:val="00F15F1E"/>
    <w:rsid w:val="00F37487"/>
    <w:rsid w:val="00F42DB5"/>
    <w:rsid w:val="00F46CCA"/>
    <w:rsid w:val="00F47316"/>
    <w:rsid w:val="00F54E1D"/>
    <w:rsid w:val="00F56368"/>
    <w:rsid w:val="00F64D36"/>
    <w:rsid w:val="00F75A5E"/>
    <w:rsid w:val="00F828D0"/>
    <w:rsid w:val="00F92056"/>
    <w:rsid w:val="00F94EBD"/>
    <w:rsid w:val="00F970EC"/>
    <w:rsid w:val="00FB4003"/>
    <w:rsid w:val="00FC0D12"/>
    <w:rsid w:val="00FC3179"/>
    <w:rsid w:val="00FD3654"/>
    <w:rsid w:val="00FE58C3"/>
    <w:rsid w:val="00FF7AE0"/>
    <w:rsid w:val="4CCFA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3D3161"/>
  <w15:docId w15:val="{6C682FA4-272E-4252-A15F-5AFE6B66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2118404738">
          <w:marLeft w:val="30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sChild>
                <w:div w:id="877427458">
                  <w:marLeft w:val="0"/>
                  <w:marRight w:val="0"/>
                  <w:marTop w:val="0"/>
                  <w:marBottom w:val="0"/>
                  <w:divBdr>
                    <w:top w:val="none" w:sz="0" w:space="0" w:color="auto"/>
                    <w:left w:val="none" w:sz="0" w:space="0" w:color="auto"/>
                    <w:bottom w:val="none" w:sz="0" w:space="0" w:color="auto"/>
                    <w:right w:val="none" w:sz="0" w:space="0" w:color="auto"/>
                  </w:divBdr>
                  <w:divsChild>
                    <w:div w:id="1011563158">
                      <w:marLeft w:val="0"/>
                      <w:marRight w:val="0"/>
                      <w:marTop w:val="0"/>
                      <w:marBottom w:val="0"/>
                      <w:divBdr>
                        <w:top w:val="none" w:sz="0" w:space="0" w:color="auto"/>
                        <w:left w:val="none" w:sz="0" w:space="0" w:color="auto"/>
                        <w:bottom w:val="none" w:sz="0" w:space="0" w:color="auto"/>
                        <w:right w:val="none" w:sz="0" w:space="0" w:color="auto"/>
                      </w:divBdr>
                      <w:divsChild>
                        <w:div w:id="2004697194">
                          <w:marLeft w:val="0"/>
                          <w:marRight w:val="0"/>
                          <w:marTop w:val="0"/>
                          <w:marBottom w:val="0"/>
                          <w:divBdr>
                            <w:top w:val="none" w:sz="0" w:space="0" w:color="auto"/>
                            <w:left w:val="none" w:sz="0" w:space="0" w:color="auto"/>
                            <w:bottom w:val="none" w:sz="0" w:space="0" w:color="auto"/>
                            <w:right w:val="none" w:sz="0" w:space="0" w:color="auto"/>
                          </w:divBdr>
                          <w:divsChild>
                            <w:div w:id="312563598">
                              <w:marLeft w:val="0"/>
                              <w:marRight w:val="0"/>
                              <w:marTop w:val="0"/>
                              <w:marBottom w:val="0"/>
                              <w:divBdr>
                                <w:top w:val="none" w:sz="0" w:space="0" w:color="auto"/>
                                <w:left w:val="none" w:sz="0" w:space="0" w:color="auto"/>
                                <w:bottom w:val="none" w:sz="0" w:space="0" w:color="auto"/>
                                <w:right w:val="none" w:sz="0" w:space="0" w:color="auto"/>
                              </w:divBdr>
                              <w:divsChild>
                                <w:div w:id="2130272223">
                                  <w:marLeft w:val="0"/>
                                  <w:marRight w:val="0"/>
                                  <w:marTop w:val="0"/>
                                  <w:marBottom w:val="0"/>
                                  <w:divBdr>
                                    <w:top w:val="none" w:sz="0" w:space="0" w:color="auto"/>
                                    <w:left w:val="none" w:sz="0" w:space="0" w:color="auto"/>
                                    <w:bottom w:val="none" w:sz="0" w:space="0" w:color="auto"/>
                                    <w:right w:val="none" w:sz="0" w:space="0" w:color="auto"/>
                                  </w:divBdr>
                                  <w:divsChild>
                                    <w:div w:id="16607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5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cisecuritystandards.org/pci_security/maintaining_payment_securi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05606a-bc38-4ef3-91d1-0765bcd86d7d">ZWXXCJDMNTKN-1373062731-158</_dlc_DocId>
    <_dlc_DocIdUrl xmlns="e405606a-bc38-4ef3-91d1-0765bcd86d7d">
      <Url>https://pivotpointsecurity.sharepoint.com/sites/portal/AJG/_layouts/15/DocIdRedir.aspx?ID=ZWXXCJDMNTKN-1373062731-158</Url>
      <Description>ZWXXCJDMNTKN-1373062731-158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387A588394E44BBAD9BC604E14F607" ma:contentTypeVersion="5" ma:contentTypeDescription="Create a new document." ma:contentTypeScope="" ma:versionID="8c719eef2d001d376845bda6c88192e4">
  <xsd:schema xmlns:xsd="http://www.w3.org/2001/XMLSchema" xmlns:xs="http://www.w3.org/2001/XMLSchema" xmlns:p="http://schemas.microsoft.com/office/2006/metadata/properties" xmlns:ns2="e405606a-bc38-4ef3-91d1-0765bcd86d7d" xmlns:ns3="3b9bbf42-88a2-442b-b7bb-7d0e7c24902a" xmlns:ns4="fc6bf613-6e7e-4147-acfd-414c27d70f2e" targetNamespace="http://schemas.microsoft.com/office/2006/metadata/properties" ma:root="true" ma:fieldsID="764fb05450871aa40ce3593be9f13cab" ns2:_="" ns3:_="" ns4:_="">
    <xsd:import namespace="e405606a-bc38-4ef3-91d1-0765bcd86d7d"/>
    <xsd:import namespace="3b9bbf42-88a2-442b-b7bb-7d0e7c24902a"/>
    <xsd:import namespace="fc6bf613-6e7e-4147-acfd-414c27d70f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4: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606a-bc38-4ef3-91d1-0765bcd86d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9bbf42-88a2-442b-b7bb-7d0e7c24902a"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f613-6e7e-4147-acfd-414c27d70f2e"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305A-2605-4807-8D5F-CDF6CA8B309B}">
  <ds:schemaRefs>
    <ds:schemaRef ds:uri="3b9bbf42-88a2-442b-b7bb-7d0e7c24902a"/>
    <ds:schemaRef ds:uri="http://schemas.microsoft.com/office/2006/metadata/properties"/>
    <ds:schemaRef ds:uri="http://purl.org/dc/terms/"/>
    <ds:schemaRef ds:uri="http://schemas.microsoft.com/office/2006/documentManagement/types"/>
    <ds:schemaRef ds:uri="e405606a-bc38-4ef3-91d1-0765bcd86d7d"/>
    <ds:schemaRef ds:uri="http://schemas.microsoft.com/office/infopath/2007/PartnerControls"/>
    <ds:schemaRef ds:uri="http://purl.org/dc/elements/1.1/"/>
    <ds:schemaRef ds:uri="http://schemas.openxmlformats.org/package/2006/metadata/core-properties"/>
    <ds:schemaRef ds:uri="fc6bf613-6e7e-4147-acfd-414c27d70f2e"/>
    <ds:schemaRef ds:uri="http://www.w3.org/XML/1998/namespace"/>
    <ds:schemaRef ds:uri="http://purl.org/dc/dcmitype/"/>
  </ds:schemaRefs>
</ds:datastoreItem>
</file>

<file path=customXml/itemProps2.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3.xml><?xml version="1.0" encoding="utf-8"?>
<ds:datastoreItem xmlns:ds="http://schemas.openxmlformats.org/officeDocument/2006/customXml" ds:itemID="{5EF5D219-5339-4264-8638-902F275824BD}">
  <ds:schemaRefs>
    <ds:schemaRef ds:uri="http://schemas.microsoft.com/sharepoint/events"/>
  </ds:schemaRefs>
</ds:datastoreItem>
</file>

<file path=customXml/itemProps4.xml><?xml version="1.0" encoding="utf-8"?>
<ds:datastoreItem xmlns:ds="http://schemas.openxmlformats.org/officeDocument/2006/customXml" ds:itemID="{F3BC1EF3-1D53-4BD5-AD21-30CECF02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606a-bc38-4ef3-91d1-0765bcd86d7d"/>
    <ds:schemaRef ds:uri="3b9bbf42-88a2-442b-b7bb-7d0e7c24902a"/>
    <ds:schemaRef ds:uri="fc6bf613-6e7e-4147-acfd-414c27d70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1FC668-F45B-4727-9557-A114D3C5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1575</Words>
  <Characters>8648</Characters>
  <Application>Microsoft Office Word</Application>
  <DocSecurity>0</DocSecurity>
  <Lines>163</Lines>
  <Paragraphs>114</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10109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Verry</dc:creator>
  <cp:lastModifiedBy>Megan Matro</cp:lastModifiedBy>
  <cp:revision>3</cp:revision>
  <cp:lastPrinted>2019-02-06T15:38:00Z</cp:lastPrinted>
  <dcterms:created xsi:type="dcterms:W3CDTF">2019-06-19T20:09:00Z</dcterms:created>
  <dcterms:modified xsi:type="dcterms:W3CDTF">2019-06-19T20:10:00Z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0x010100E0387A588394E44BBAD9BC604E14F607</vt:lpwstr>
  </property>
  <property fmtid="{D5CDD505-2E9C-101B-9397-08002B2CF9AE}" pid="15" name="_dlc_DocIdItemGuid">
    <vt:lpwstr>a937064a-8f0b-4a8f-97ed-d5755ecafc83</vt:lpwstr>
  </property>
  <property fmtid="{D5CDD505-2E9C-101B-9397-08002B2CF9AE}" pid="16" name="AuthorIds_UIVersion_512">
    <vt:lpwstr>14</vt:lpwstr>
  </property>
  <property fmtid="{D5CDD505-2E9C-101B-9397-08002B2CF9AE}" pid="17" name="AuthorIds_UIVersion_1024">
    <vt:lpwstr>14</vt:lpwstr>
  </property>
</Properties>
</file>